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FB62B" w14:textId="77777777"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507DAF" w:rsidRPr="00507DAF">
        <w:rPr>
          <w:rFonts w:eastAsia="맑은 고딕" w:cs="Arial"/>
          <w:sz w:val="22"/>
          <w:szCs w:val="22"/>
          <w:lang w:val="en-GB"/>
        </w:rPr>
        <w:t>Samsung Electronics Co., Ltd.</w:t>
      </w:r>
    </w:p>
    <w:p w14:paraId="788C79B7" w14:textId="5B989689"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147D6C">
        <w:rPr>
          <w:b/>
          <w:bCs/>
          <w:sz w:val="22"/>
          <w:szCs w:val="22"/>
        </w:rPr>
        <w:t xml:space="preserve">FS_5GSTAR: </w:t>
      </w:r>
      <w:r w:rsidR="00734482">
        <w:rPr>
          <w:b/>
          <w:bCs/>
          <w:sz w:val="22"/>
          <w:szCs w:val="22"/>
        </w:rPr>
        <w:t>Generic reference device functional structures</w:t>
      </w:r>
      <w:r w:rsidR="00450933">
        <w:rPr>
          <w:b/>
          <w:bCs/>
          <w:sz w:val="22"/>
          <w:szCs w:val="22"/>
        </w:rPr>
        <w:t xml:space="preserve"> pCR</w:t>
      </w:r>
    </w:p>
    <w:p w14:paraId="4026697A" w14:textId="07903859"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BF10D1">
        <w:rPr>
          <w:b/>
          <w:bCs/>
          <w:sz w:val="22"/>
          <w:szCs w:val="22"/>
        </w:rPr>
        <w:t>10.9</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1AFB4626" w14:textId="77777777" w:rsidR="00AA3BCC" w:rsidRDefault="00D86D3D" w:rsidP="00E33B8E">
      <w:pPr>
        <w:jc w:val="both"/>
        <w:rPr>
          <w:lang w:val="en-US" w:eastAsia="ko-KR"/>
        </w:rPr>
      </w:pPr>
      <w:r>
        <w:rPr>
          <w:lang w:val="en-US"/>
        </w:rPr>
        <w:t xml:space="preserve">This contribution </w:t>
      </w:r>
      <w:r w:rsidR="000A2A45">
        <w:rPr>
          <w:lang w:val="en-US"/>
        </w:rPr>
        <w:t xml:space="preserve">follows from </w:t>
      </w:r>
      <w:r w:rsidR="000A2A45" w:rsidRPr="000A2A45">
        <w:rPr>
          <w:lang w:val="en-US"/>
        </w:rPr>
        <w:t>S4aV200541</w:t>
      </w:r>
      <w:r w:rsidR="000A2A45">
        <w:rPr>
          <w:lang w:val="en-US"/>
        </w:rPr>
        <w:t xml:space="preserve"> that was agreed to be included into the permanent document in </w:t>
      </w:r>
      <w:r w:rsidR="00AA3BCC">
        <w:rPr>
          <w:lang w:val="en-US"/>
        </w:rPr>
        <w:t>the</w:t>
      </w:r>
      <w:r w:rsidR="000A2A45">
        <w:rPr>
          <w:lang w:val="en-US"/>
        </w:rPr>
        <w:t xml:space="preserve"> Video SWG call on 29</w:t>
      </w:r>
      <w:r w:rsidR="000A2A45">
        <w:rPr>
          <w:rFonts w:hint="eastAsia"/>
          <w:vertAlign w:val="superscript"/>
          <w:lang w:val="en-US" w:eastAsia="ko-KR"/>
        </w:rPr>
        <w:t xml:space="preserve">th </w:t>
      </w:r>
      <w:r w:rsidR="000A2A45">
        <w:rPr>
          <w:lang w:val="en-US" w:eastAsia="ko-KR"/>
        </w:rPr>
        <w:t>September</w:t>
      </w:r>
      <w:r>
        <w:rPr>
          <w:lang w:val="en-US" w:eastAsia="ko-KR"/>
        </w:rPr>
        <w:t xml:space="preserve">.  </w:t>
      </w:r>
      <w:r w:rsidR="000A2A45" w:rsidRPr="000A2A45">
        <w:rPr>
          <w:lang w:val="en-US" w:eastAsia="ko-KR"/>
        </w:rPr>
        <w:t>S4aV200541</w:t>
      </w:r>
      <w:r w:rsidR="000B79B8">
        <w:rPr>
          <w:lang w:val="en-US" w:eastAsia="ko-KR"/>
        </w:rPr>
        <w:t xml:space="preserve"> included generic device configurations based on the three device types, describing the different functions and interfaces in the configurations.</w:t>
      </w:r>
      <w:r w:rsidR="00CA5E8F">
        <w:rPr>
          <w:lang w:val="en-US" w:eastAsia="ko-KR"/>
        </w:rPr>
        <w:t xml:space="preserve">  In this </w:t>
      </w:r>
      <w:r w:rsidR="00EC3C42">
        <w:rPr>
          <w:lang w:val="en-US" w:eastAsia="ko-KR"/>
        </w:rPr>
        <w:t>contribution,</w:t>
      </w:r>
      <w:r w:rsidR="00CA5E8F">
        <w:rPr>
          <w:lang w:val="en-US" w:eastAsia="ko-KR"/>
        </w:rPr>
        <w:t xml:space="preserve"> we </w:t>
      </w:r>
      <w:r w:rsidR="0060758A">
        <w:rPr>
          <w:lang w:val="en-US" w:eastAsia="ko-KR"/>
        </w:rPr>
        <w:t>provide</w:t>
      </w:r>
      <w:r w:rsidR="00AA3BCC">
        <w:rPr>
          <w:lang w:val="en-US" w:eastAsia="ko-KR"/>
        </w:rPr>
        <w:t>:</w:t>
      </w:r>
    </w:p>
    <w:p w14:paraId="34BEEDA8" w14:textId="4F10A413" w:rsidR="00924A43" w:rsidRPr="005A6ADE" w:rsidRDefault="0066404C" w:rsidP="0066404C">
      <w:pPr>
        <w:pStyle w:val="ListParagraph"/>
        <w:numPr>
          <w:ilvl w:val="0"/>
          <w:numId w:val="49"/>
        </w:numPr>
        <w:jc w:val="both"/>
        <w:rPr>
          <w:rFonts w:eastAsia="바탕"/>
          <w:sz w:val="20"/>
          <w:lang w:val="en-US"/>
        </w:rPr>
      </w:pPr>
      <w:r>
        <w:rPr>
          <w:rFonts w:eastAsia="바탕"/>
          <w:sz w:val="20"/>
          <w:lang w:val="en-US"/>
        </w:rPr>
        <w:t>U</w:t>
      </w:r>
      <w:r w:rsidR="00AA3BCC" w:rsidRPr="005A6ADE">
        <w:rPr>
          <w:rFonts w:eastAsia="바탕"/>
          <w:sz w:val="20"/>
          <w:lang w:val="en-US"/>
        </w:rPr>
        <w:t xml:space="preserve">pdated text </w:t>
      </w:r>
      <w:r w:rsidR="0092094F" w:rsidRPr="005A6ADE">
        <w:rPr>
          <w:rFonts w:eastAsia="바탕"/>
          <w:sz w:val="20"/>
          <w:lang w:val="en-US"/>
        </w:rPr>
        <w:t>to that agreed in</w:t>
      </w:r>
      <w:r w:rsidR="00E271FA" w:rsidRPr="005A6ADE">
        <w:rPr>
          <w:rFonts w:eastAsia="바탕"/>
          <w:sz w:val="20"/>
          <w:lang w:val="en-US"/>
        </w:rPr>
        <w:t>to</w:t>
      </w:r>
      <w:r w:rsidR="0092094F" w:rsidRPr="005A6ADE">
        <w:rPr>
          <w:rFonts w:eastAsia="바탕"/>
          <w:sz w:val="20"/>
          <w:lang w:val="en-US"/>
        </w:rPr>
        <w:t xml:space="preserve"> </w:t>
      </w:r>
      <w:r w:rsidR="00347FCC" w:rsidRPr="005A6ADE">
        <w:rPr>
          <w:rFonts w:eastAsia="바탕"/>
          <w:sz w:val="20"/>
          <w:lang w:val="en-US"/>
        </w:rPr>
        <w:t xml:space="preserve">the PD (from </w:t>
      </w:r>
      <w:r w:rsidR="0092094F" w:rsidRPr="005A6ADE">
        <w:rPr>
          <w:rFonts w:eastAsia="바탕"/>
          <w:sz w:val="20"/>
          <w:lang w:val="en-US"/>
        </w:rPr>
        <w:t>S4aV200541</w:t>
      </w:r>
      <w:r w:rsidR="00347FCC" w:rsidRPr="005A6ADE">
        <w:rPr>
          <w:rFonts w:eastAsia="바탕"/>
          <w:sz w:val="20"/>
          <w:lang w:val="en-US"/>
        </w:rPr>
        <w:t>)</w:t>
      </w:r>
      <w:r w:rsidR="0092094F" w:rsidRPr="005A6ADE">
        <w:rPr>
          <w:rFonts w:eastAsia="바탕"/>
          <w:sz w:val="20"/>
          <w:lang w:val="en-US"/>
        </w:rPr>
        <w:t xml:space="preserve"> for discussion and agreement as text to be included into the </w:t>
      </w:r>
      <w:r w:rsidR="00347FCC" w:rsidRPr="005A6ADE">
        <w:rPr>
          <w:rFonts w:eastAsia="바탕"/>
          <w:sz w:val="20"/>
          <w:lang w:val="en-US"/>
        </w:rPr>
        <w:t xml:space="preserve">relevant </w:t>
      </w:r>
      <w:r w:rsidR="00F6149A">
        <w:rPr>
          <w:rFonts w:eastAsia="바탕"/>
          <w:sz w:val="20"/>
          <w:lang w:val="en-US"/>
        </w:rPr>
        <w:t xml:space="preserve">clauses of </w:t>
      </w:r>
      <w:r w:rsidR="00347FCC" w:rsidRPr="005A6ADE">
        <w:rPr>
          <w:rFonts w:eastAsia="바탕"/>
          <w:sz w:val="20"/>
          <w:lang w:val="en-US"/>
        </w:rPr>
        <w:t>the T</w:t>
      </w:r>
      <w:r w:rsidR="009C2256">
        <w:rPr>
          <w:rFonts w:eastAsia="바탕"/>
          <w:sz w:val="20"/>
          <w:lang w:val="en-US"/>
        </w:rPr>
        <w:t>R</w:t>
      </w:r>
      <w:r w:rsidR="009476AF">
        <w:rPr>
          <w:rFonts w:eastAsia="바탕"/>
          <w:sz w:val="20"/>
          <w:lang w:val="en-US"/>
        </w:rPr>
        <w:t xml:space="preserve"> 26.998.</w:t>
      </w:r>
      <w:bookmarkStart w:id="2" w:name="_GoBack"/>
      <w:bookmarkEnd w:id="2"/>
    </w:p>
    <w:p w14:paraId="76ED74FA" w14:textId="5EC52CC0" w:rsidR="005F53B8" w:rsidRPr="0088194F" w:rsidRDefault="00B73F5A" w:rsidP="00B73F5A">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Changes</w:t>
      </w:r>
    </w:p>
    <w:p w14:paraId="737D4E98" w14:textId="77777777" w:rsidR="005F53B8" w:rsidRPr="00B73F5A" w:rsidRDefault="005F53B8" w:rsidP="00B73F5A"/>
    <w:p w14:paraId="0082937F" w14:textId="77777777" w:rsidR="00B73F5A" w:rsidRPr="00AB11F6" w:rsidRDefault="00B73F5A" w:rsidP="00B73F5A">
      <w:pPr>
        <w:keepNext/>
        <w:keepLines/>
        <w:widowControl/>
        <w:spacing w:before="180" w:after="180" w:line="240" w:lineRule="auto"/>
        <w:jc w:val="center"/>
        <w:outlineLvl w:val="1"/>
        <w:rPr>
          <w:rFonts w:eastAsia="맑은 고딕"/>
          <w:sz w:val="32"/>
        </w:rPr>
      </w:pPr>
      <w:r w:rsidRPr="00AB11F6">
        <w:rPr>
          <w:rFonts w:eastAsia="맑은 고딕"/>
          <w:sz w:val="32"/>
          <w:highlight w:val="yellow"/>
        </w:rPr>
        <w:t>*** Start change 1 ***</w:t>
      </w:r>
    </w:p>
    <w:p w14:paraId="705F41AD" w14:textId="43A633E2" w:rsidR="006504B3" w:rsidRDefault="002475BF" w:rsidP="002475BF">
      <w:pPr>
        <w:pStyle w:val="Heading1"/>
        <w:keepLines/>
        <w:widowControl/>
        <w:overflowPunct w:val="0"/>
        <w:autoSpaceDE w:val="0"/>
        <w:autoSpaceDN w:val="0"/>
        <w:adjustRightInd w:val="0"/>
        <w:spacing w:before="240" w:after="180" w:line="240" w:lineRule="auto"/>
        <w:textAlignment w:val="baseline"/>
        <w:rPr>
          <w:b/>
          <w:szCs w:val="21"/>
        </w:rPr>
      </w:pPr>
      <w:r>
        <w:rPr>
          <w:b/>
          <w:szCs w:val="21"/>
        </w:rPr>
        <w:t>4</w:t>
      </w:r>
      <w:r w:rsidR="00B1108C">
        <w:rPr>
          <w:b/>
          <w:szCs w:val="21"/>
        </w:rPr>
        <w:t>.2</w:t>
      </w:r>
      <w:r w:rsidR="00B1108C">
        <w:rPr>
          <w:b/>
          <w:szCs w:val="21"/>
        </w:rPr>
        <w:tab/>
      </w:r>
      <w:r w:rsidR="006504B3">
        <w:rPr>
          <w:b/>
          <w:szCs w:val="21"/>
        </w:rPr>
        <w:t>Device functional structures</w:t>
      </w:r>
    </w:p>
    <w:p w14:paraId="5A7D8E6C" w14:textId="19F50964" w:rsidR="0010234A" w:rsidRPr="00ED2E52" w:rsidRDefault="007C4C99" w:rsidP="006504B3">
      <w:pPr>
        <w:jc w:val="both"/>
      </w:pPr>
      <w:r>
        <w:t xml:space="preserve">AR </w:t>
      </w:r>
      <w:r w:rsidR="00F551C7">
        <w:t>glasses</w:t>
      </w:r>
      <w:r w:rsidR="0010234A" w:rsidRPr="00ED2E52">
        <w:t xml:space="preserve"> </w:t>
      </w:r>
      <w:r w:rsidR="00ED2E52" w:rsidRPr="00ED2E52">
        <w:t>contain various functions that are used to support a variety of di</w:t>
      </w:r>
      <w:r>
        <w:t>fferent AR</w:t>
      </w:r>
      <w:r w:rsidR="00F551C7">
        <w:t xml:space="preserve"> services as highlight by the different use cases in clause X.</w:t>
      </w:r>
    </w:p>
    <w:p w14:paraId="11676C3B" w14:textId="06EBDB38" w:rsidR="006504B3" w:rsidRDefault="00F551C7" w:rsidP="006504B3">
      <w:pPr>
        <w:jc w:val="both"/>
      </w:pPr>
      <w:r>
        <w:t xml:space="preserve">The various functions that are </w:t>
      </w:r>
      <w:r w:rsidR="00177CED">
        <w:t>essential</w:t>
      </w:r>
      <w:r>
        <w:t xml:space="preserve"> for enabling AR</w:t>
      </w:r>
      <w:r w:rsidR="007C4C99">
        <w:t xml:space="preserve"> </w:t>
      </w:r>
      <w:r>
        <w:t>glasses related services</w:t>
      </w:r>
      <w:r w:rsidR="00177CED">
        <w:t xml:space="preserve"> within a</w:t>
      </w:r>
      <w:r w:rsidR="007C4C99">
        <w:t>n AR</w:t>
      </w:r>
      <w:r w:rsidR="00177CED">
        <w:t xml:space="preserve"> device functional structure include</w:t>
      </w:r>
      <w:r w:rsidR="006504B3">
        <w:t>:</w:t>
      </w:r>
    </w:p>
    <w:p w14:paraId="47AFD9F1" w14:textId="77777777" w:rsidR="006504B3" w:rsidRDefault="006504B3" w:rsidP="006504B3">
      <w:pPr>
        <w:numPr>
          <w:ilvl w:val="0"/>
          <w:numId w:val="35"/>
        </w:numPr>
        <w:jc w:val="both"/>
      </w:pPr>
      <w:r>
        <w:t>Tracking and sensing</w:t>
      </w:r>
    </w:p>
    <w:p w14:paraId="4048C978" w14:textId="77777777" w:rsidR="006504B3" w:rsidRDefault="006504B3" w:rsidP="006504B3">
      <w:pPr>
        <w:numPr>
          <w:ilvl w:val="0"/>
          <w:numId w:val="35"/>
        </w:numPr>
        <w:jc w:val="both"/>
      </w:pPr>
      <w:r>
        <w:t>Capturing</w:t>
      </w:r>
    </w:p>
    <w:p w14:paraId="4365CF0B" w14:textId="77777777" w:rsidR="006504B3" w:rsidRDefault="006504B3" w:rsidP="006504B3">
      <w:pPr>
        <w:numPr>
          <w:ilvl w:val="1"/>
          <w:numId w:val="35"/>
        </w:numPr>
        <w:jc w:val="both"/>
      </w:pPr>
      <w:r>
        <w:t>Vision camera: capturing (in addition to tracking and sensing) of the user’s surroundings for vision related functions</w:t>
      </w:r>
    </w:p>
    <w:p w14:paraId="33C4B9A8" w14:textId="77777777" w:rsidR="006504B3" w:rsidRDefault="006504B3" w:rsidP="006504B3">
      <w:pPr>
        <w:numPr>
          <w:ilvl w:val="1"/>
          <w:numId w:val="35"/>
        </w:numPr>
        <w:jc w:val="both"/>
      </w:pPr>
      <w:r>
        <w:t>Media camera: capturing of scenes or objects for media data generation where required</w:t>
      </w:r>
    </w:p>
    <w:p w14:paraId="1D1321A6" w14:textId="77777777" w:rsidR="006504B3" w:rsidRDefault="006504B3" w:rsidP="006504B3">
      <w:pPr>
        <w:ind w:left="1080"/>
        <w:jc w:val="both"/>
      </w:pPr>
      <w:r w:rsidRPr="00851B49">
        <w:t xml:space="preserve">NOTE: </w:t>
      </w:r>
      <w:r>
        <w:t xml:space="preserve">vision and media camera logical functions may be mapped to the same </w:t>
      </w:r>
      <w:r w:rsidRPr="00851B49">
        <w:t xml:space="preserve">physical </w:t>
      </w:r>
      <w:r>
        <w:t>camera, or to separate cameras. Camera devices may also be attached to other device hardware (AR glasses or smartphone), or exist as a separate external device.</w:t>
      </w:r>
    </w:p>
    <w:p w14:paraId="01FE98F4" w14:textId="77777777" w:rsidR="006504B3" w:rsidRDefault="006504B3" w:rsidP="006504B3">
      <w:pPr>
        <w:numPr>
          <w:ilvl w:val="0"/>
          <w:numId w:val="35"/>
        </w:numPr>
        <w:jc w:val="both"/>
      </w:pPr>
      <w:r>
        <w:t>AR/MR media processing</w:t>
      </w:r>
    </w:p>
    <w:p w14:paraId="1F3E6C3C" w14:textId="77777777" w:rsidR="006504B3" w:rsidRDefault="006504B3" w:rsidP="006504B3">
      <w:pPr>
        <w:numPr>
          <w:ilvl w:val="1"/>
          <w:numId w:val="35"/>
        </w:numPr>
        <w:jc w:val="both"/>
      </w:pPr>
      <w:r>
        <w:t>Codecs: encoder and decoders for the encoding and decoding of media data</w:t>
      </w:r>
    </w:p>
    <w:p w14:paraId="38CAF7FE" w14:textId="77777777" w:rsidR="006504B3" w:rsidRDefault="006504B3" w:rsidP="006504B3">
      <w:pPr>
        <w:numPr>
          <w:ilvl w:val="1"/>
          <w:numId w:val="35"/>
        </w:numPr>
        <w:jc w:val="both"/>
      </w:pPr>
      <w:r>
        <w:t>Vision engine: engine which performs processing for AR related localisation, mapping etc., i.e. SLAM</w:t>
      </w:r>
    </w:p>
    <w:p w14:paraId="5D988C9C" w14:textId="77777777" w:rsidR="006504B3" w:rsidRDefault="006504B3" w:rsidP="006504B3">
      <w:pPr>
        <w:numPr>
          <w:ilvl w:val="1"/>
          <w:numId w:val="35"/>
        </w:numPr>
        <w:jc w:val="both"/>
      </w:pPr>
      <w:r>
        <w:t>Renderer: for the rendering of AR/MR media to a display</w:t>
      </w:r>
    </w:p>
    <w:p w14:paraId="4057257F" w14:textId="77777777" w:rsidR="006504B3" w:rsidRDefault="006504B3" w:rsidP="006504B3">
      <w:pPr>
        <w:numPr>
          <w:ilvl w:val="0"/>
          <w:numId w:val="35"/>
        </w:numPr>
        <w:jc w:val="both"/>
      </w:pPr>
      <w:r>
        <w:t>Tethering and network interfaces for AR/MR content delivery</w:t>
      </w:r>
    </w:p>
    <w:p w14:paraId="6A465765" w14:textId="1EB4FC19" w:rsidR="006504B3" w:rsidRPr="00D53CFD" w:rsidRDefault="00CD4CBB" w:rsidP="001F7B01">
      <w:pPr>
        <w:pStyle w:val="Heading1"/>
        <w:keepLines/>
        <w:widowControl/>
        <w:overflowPunct w:val="0"/>
        <w:autoSpaceDE w:val="0"/>
        <w:autoSpaceDN w:val="0"/>
        <w:adjustRightInd w:val="0"/>
        <w:spacing w:before="240" w:after="180" w:line="240" w:lineRule="auto"/>
        <w:textAlignment w:val="baseline"/>
        <w:rPr>
          <w:b/>
          <w:sz w:val="22"/>
          <w:szCs w:val="21"/>
        </w:rPr>
      </w:pPr>
      <w:r>
        <w:rPr>
          <w:b/>
          <w:sz w:val="22"/>
          <w:szCs w:val="21"/>
        </w:rPr>
        <w:t>4.2.1</w:t>
      </w:r>
      <w:r w:rsidR="00B1108C">
        <w:rPr>
          <w:b/>
          <w:sz w:val="22"/>
          <w:szCs w:val="21"/>
        </w:rPr>
        <w:tab/>
      </w:r>
      <w:r w:rsidR="00B73F5A">
        <w:rPr>
          <w:b/>
          <w:sz w:val="22"/>
          <w:szCs w:val="21"/>
        </w:rPr>
        <w:t>Generic reference device functional structure d</w:t>
      </w:r>
      <w:r w:rsidR="001F7B01" w:rsidRPr="00D53CFD">
        <w:rPr>
          <w:b/>
          <w:sz w:val="22"/>
          <w:szCs w:val="21"/>
        </w:rPr>
        <w:t>evice types</w:t>
      </w:r>
    </w:p>
    <w:p w14:paraId="670EACB6" w14:textId="04EC09C6" w:rsidR="006504B3" w:rsidRDefault="006504B3" w:rsidP="006504B3">
      <w:pPr>
        <w:jc w:val="both"/>
      </w:pPr>
      <w:r>
        <w:t xml:space="preserve">Depending on the terminal device configuration, the functions identified </w:t>
      </w:r>
      <w:r w:rsidR="00CD4CBB">
        <w:t xml:space="preserve">in </w:t>
      </w:r>
      <w:r w:rsidR="00FD3461">
        <w:t>clause 4.2</w:t>
      </w:r>
      <w:r>
        <w:t xml:space="preserve"> may exist exclusively in different physical entities, or may be duplicated between the different entities.</w:t>
      </w:r>
    </w:p>
    <w:p w14:paraId="3904A672" w14:textId="0608CF8C" w:rsidR="006504B3" w:rsidRDefault="00FD3461" w:rsidP="006504B3">
      <w:pPr>
        <w:jc w:val="both"/>
      </w:pPr>
      <w:r>
        <w:t>Generic reference</w:t>
      </w:r>
      <w:r w:rsidR="006504B3">
        <w:t xml:space="preserve"> device functional structures are shown below.</w:t>
      </w:r>
    </w:p>
    <w:p w14:paraId="74E3C9ED" w14:textId="77777777" w:rsidR="006504B3" w:rsidRDefault="006504B3" w:rsidP="006504B3"/>
    <w:p w14:paraId="61C68BC6" w14:textId="4BBCF48B" w:rsidR="006504B3" w:rsidRDefault="006504B3" w:rsidP="006504B3">
      <w:r w:rsidRPr="00821B78">
        <w:rPr>
          <w:lang w:val="en-US"/>
        </w:rPr>
        <w:t xml:space="preserve">Device </w:t>
      </w:r>
      <w:r w:rsidR="008C7D64">
        <w:rPr>
          <w:lang w:val="en-US"/>
        </w:rPr>
        <w:t>type</w:t>
      </w:r>
      <w:r w:rsidRPr="00821B78">
        <w:rPr>
          <w:lang w:val="en-US"/>
        </w:rPr>
        <w:t xml:space="preserve"> </w:t>
      </w:r>
      <w:r>
        <w:rPr>
          <w:lang w:val="en-US"/>
        </w:rPr>
        <w:t>#</w:t>
      </w:r>
      <w:r w:rsidRPr="00821B78">
        <w:rPr>
          <w:lang w:val="en-US"/>
        </w:rPr>
        <w:t>1</w:t>
      </w:r>
    </w:p>
    <w:p w14:paraId="18ED1375" w14:textId="77777777" w:rsidR="006504B3" w:rsidRDefault="006504B3" w:rsidP="006504B3"/>
    <w:p w14:paraId="5A1031E4" w14:textId="1FBEF83B" w:rsidR="006504B3" w:rsidRDefault="00046AB9" w:rsidP="006504B3">
      <w:pPr>
        <w:jc w:val="center"/>
      </w:pPr>
      <w:r>
        <w:rPr>
          <w:noProof/>
          <w:lang w:val="en-US" w:eastAsia="zh-CN"/>
        </w:rPr>
        <w:drawing>
          <wp:inline distT="0" distB="0" distL="0" distR="0" wp14:anchorId="79BD5311" wp14:editId="1D2E9962">
            <wp:extent cx="4816475" cy="2566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6475" cy="2566670"/>
                    </a:xfrm>
                    <a:prstGeom prst="rect">
                      <a:avLst/>
                    </a:prstGeom>
                    <a:noFill/>
                  </pic:spPr>
                </pic:pic>
              </a:graphicData>
            </a:graphic>
          </wp:inline>
        </w:drawing>
      </w:r>
    </w:p>
    <w:p w14:paraId="3A56CF1F" w14:textId="77777777" w:rsidR="006504B3" w:rsidRDefault="006504B3" w:rsidP="006504B3"/>
    <w:p w14:paraId="2F54A331" w14:textId="2A7FD5A9" w:rsidR="006504B3" w:rsidRPr="009434AB" w:rsidRDefault="006504B3" w:rsidP="006504B3">
      <w:pPr>
        <w:rPr>
          <w:lang w:val="en-US"/>
        </w:rPr>
      </w:pPr>
      <w:r w:rsidRPr="00821B78">
        <w:rPr>
          <w:lang w:val="en-US"/>
        </w:rPr>
        <w:t xml:space="preserve">Device </w:t>
      </w:r>
      <w:r w:rsidR="008C7D64">
        <w:rPr>
          <w:lang w:val="en-US"/>
        </w:rPr>
        <w:t>type</w:t>
      </w:r>
      <w:r w:rsidRPr="00821B78">
        <w:rPr>
          <w:lang w:val="en-US"/>
        </w:rPr>
        <w:t xml:space="preserve"> </w:t>
      </w:r>
      <w:r>
        <w:rPr>
          <w:lang w:val="en-US"/>
        </w:rPr>
        <w:t>#</w:t>
      </w:r>
      <w:r w:rsidRPr="00821B78">
        <w:rPr>
          <w:lang w:val="en-US"/>
        </w:rPr>
        <w:t>2</w:t>
      </w:r>
    </w:p>
    <w:p w14:paraId="5D055ADA" w14:textId="77777777" w:rsidR="006504B3" w:rsidRDefault="006504B3" w:rsidP="006504B3"/>
    <w:p w14:paraId="317B450C" w14:textId="2629E3DA" w:rsidR="006504B3" w:rsidRDefault="00FD3461" w:rsidP="006504B3">
      <w:pPr>
        <w:jc w:val="center"/>
      </w:pPr>
      <w:r>
        <w:rPr>
          <w:noProof/>
          <w:lang w:val="en-US" w:eastAsia="zh-CN"/>
        </w:rPr>
        <w:drawing>
          <wp:inline distT="0" distB="0" distL="0" distR="0" wp14:anchorId="06A8D3E8" wp14:editId="1F6CA483">
            <wp:extent cx="6111488" cy="2222545"/>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82903" cy="2248516"/>
                    </a:xfrm>
                    <a:prstGeom prst="rect">
                      <a:avLst/>
                    </a:prstGeom>
                    <a:noFill/>
                  </pic:spPr>
                </pic:pic>
              </a:graphicData>
            </a:graphic>
          </wp:inline>
        </w:drawing>
      </w:r>
    </w:p>
    <w:p w14:paraId="6114ADC1" w14:textId="77777777" w:rsidR="006504B3" w:rsidRDefault="006504B3" w:rsidP="006504B3"/>
    <w:p w14:paraId="544B7EC2" w14:textId="77777777" w:rsidR="00477A51" w:rsidRDefault="00477A51" w:rsidP="006504B3">
      <w:pPr>
        <w:rPr>
          <w:lang w:val="en-US"/>
        </w:rPr>
      </w:pPr>
    </w:p>
    <w:p w14:paraId="43319640" w14:textId="77777777" w:rsidR="00477A51" w:rsidRDefault="00477A51" w:rsidP="006504B3">
      <w:pPr>
        <w:rPr>
          <w:lang w:val="en-US"/>
        </w:rPr>
      </w:pPr>
    </w:p>
    <w:p w14:paraId="38FD6CB0" w14:textId="77777777" w:rsidR="00477A51" w:rsidRDefault="00477A51" w:rsidP="006504B3">
      <w:pPr>
        <w:rPr>
          <w:lang w:val="en-US"/>
        </w:rPr>
      </w:pPr>
    </w:p>
    <w:p w14:paraId="0B522037" w14:textId="77777777" w:rsidR="00477A51" w:rsidRDefault="00477A51" w:rsidP="006504B3">
      <w:pPr>
        <w:rPr>
          <w:lang w:val="en-US"/>
        </w:rPr>
      </w:pPr>
    </w:p>
    <w:p w14:paraId="2127F3B6" w14:textId="77777777" w:rsidR="00477A51" w:rsidRDefault="00477A51" w:rsidP="006504B3">
      <w:pPr>
        <w:rPr>
          <w:lang w:val="en-US"/>
        </w:rPr>
      </w:pPr>
    </w:p>
    <w:p w14:paraId="557F20EC" w14:textId="77777777" w:rsidR="00477A51" w:rsidRDefault="00477A51" w:rsidP="006504B3">
      <w:pPr>
        <w:rPr>
          <w:lang w:val="en-US"/>
        </w:rPr>
      </w:pPr>
    </w:p>
    <w:p w14:paraId="618A388F" w14:textId="77777777" w:rsidR="00477A51" w:rsidRDefault="00477A51" w:rsidP="006504B3">
      <w:pPr>
        <w:rPr>
          <w:lang w:val="en-US"/>
        </w:rPr>
      </w:pPr>
    </w:p>
    <w:p w14:paraId="61EC6BAE" w14:textId="77777777" w:rsidR="00477A51" w:rsidRDefault="00477A51" w:rsidP="006504B3">
      <w:pPr>
        <w:rPr>
          <w:lang w:val="en-US"/>
        </w:rPr>
      </w:pPr>
    </w:p>
    <w:p w14:paraId="588BAD68" w14:textId="77777777" w:rsidR="00477A51" w:rsidRDefault="00477A51" w:rsidP="006504B3">
      <w:pPr>
        <w:rPr>
          <w:lang w:val="en-US"/>
        </w:rPr>
      </w:pPr>
    </w:p>
    <w:p w14:paraId="5491D531" w14:textId="77777777" w:rsidR="00477A51" w:rsidRDefault="00477A51" w:rsidP="006504B3">
      <w:pPr>
        <w:rPr>
          <w:lang w:val="en-US"/>
        </w:rPr>
      </w:pPr>
    </w:p>
    <w:p w14:paraId="2E2E2E20" w14:textId="16DDC316" w:rsidR="006504B3" w:rsidRPr="009434AB" w:rsidRDefault="006504B3" w:rsidP="006504B3">
      <w:pPr>
        <w:rPr>
          <w:lang w:val="en-US"/>
        </w:rPr>
      </w:pPr>
      <w:r w:rsidRPr="00821B78">
        <w:rPr>
          <w:lang w:val="en-US"/>
        </w:rPr>
        <w:t xml:space="preserve">Device </w:t>
      </w:r>
      <w:r w:rsidR="008C7D64">
        <w:rPr>
          <w:lang w:val="en-US"/>
        </w:rPr>
        <w:t>type</w:t>
      </w:r>
      <w:r w:rsidRPr="00821B78">
        <w:rPr>
          <w:lang w:val="en-US"/>
        </w:rPr>
        <w:t xml:space="preserve"> #3</w:t>
      </w:r>
    </w:p>
    <w:p w14:paraId="3CAC43B6" w14:textId="77777777" w:rsidR="006504B3" w:rsidRDefault="006504B3" w:rsidP="006504B3"/>
    <w:p w14:paraId="37AE7EE6" w14:textId="376701B1" w:rsidR="006504B3" w:rsidRDefault="00E26D8B" w:rsidP="006504B3">
      <w:pPr>
        <w:jc w:val="center"/>
      </w:pPr>
      <w:r>
        <w:rPr>
          <w:noProof/>
          <w:lang w:val="en-US" w:eastAsia="zh-CN"/>
        </w:rPr>
        <w:drawing>
          <wp:inline distT="0" distB="0" distL="0" distR="0" wp14:anchorId="71A24CF8" wp14:editId="24CA12F9">
            <wp:extent cx="6116617" cy="219868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64576" cy="2215928"/>
                    </a:xfrm>
                    <a:prstGeom prst="rect">
                      <a:avLst/>
                    </a:prstGeom>
                    <a:noFill/>
                  </pic:spPr>
                </pic:pic>
              </a:graphicData>
            </a:graphic>
          </wp:inline>
        </w:drawing>
      </w:r>
    </w:p>
    <w:p w14:paraId="3C4718F8" w14:textId="77777777" w:rsidR="006504B3" w:rsidRDefault="006504B3" w:rsidP="006504B3"/>
    <w:p w14:paraId="4035F70C" w14:textId="171D04C2" w:rsidR="00CD4CBB" w:rsidRPr="00D53CFD" w:rsidRDefault="00CD4CBB" w:rsidP="00CD4CBB">
      <w:pPr>
        <w:pStyle w:val="Heading1"/>
        <w:keepLines/>
        <w:widowControl/>
        <w:overflowPunct w:val="0"/>
        <w:autoSpaceDE w:val="0"/>
        <w:autoSpaceDN w:val="0"/>
        <w:adjustRightInd w:val="0"/>
        <w:spacing w:before="240" w:after="180" w:line="240" w:lineRule="auto"/>
        <w:textAlignment w:val="baseline"/>
        <w:rPr>
          <w:b/>
          <w:sz w:val="22"/>
          <w:szCs w:val="21"/>
        </w:rPr>
      </w:pPr>
      <w:r>
        <w:rPr>
          <w:b/>
          <w:sz w:val="22"/>
          <w:szCs w:val="21"/>
        </w:rPr>
        <w:t>4.2.2</w:t>
      </w:r>
      <w:r w:rsidR="00B1108C">
        <w:rPr>
          <w:b/>
          <w:sz w:val="22"/>
          <w:szCs w:val="21"/>
        </w:rPr>
        <w:tab/>
      </w:r>
      <w:r>
        <w:rPr>
          <w:b/>
          <w:sz w:val="22"/>
          <w:szCs w:val="21"/>
        </w:rPr>
        <w:t>Interfaces</w:t>
      </w:r>
    </w:p>
    <w:p w14:paraId="1F0D2BE2" w14:textId="468C0BDE" w:rsidR="006504B3" w:rsidRDefault="00E26D8B" w:rsidP="006504B3">
      <w:r>
        <w:t>The following</w:t>
      </w:r>
      <w:r w:rsidR="006504B3">
        <w:t xml:space="preserve"> interfaces between the different functions of the device </w:t>
      </w:r>
      <w:r w:rsidR="008C7D64">
        <w:t>functional structure</w:t>
      </w:r>
      <w:r w:rsidR="00B25C2A">
        <w:t xml:space="preserve"> for device type #1 are </w:t>
      </w:r>
      <w:r w:rsidR="001004C1">
        <w:t>defined</w:t>
      </w:r>
      <w:r w:rsidR="006504B3">
        <w:t>:</w:t>
      </w:r>
    </w:p>
    <w:p w14:paraId="57592CD4" w14:textId="77777777" w:rsidR="006504B3" w:rsidRDefault="006504B3" w:rsidP="006504B3"/>
    <w:p w14:paraId="1319B5E8" w14:textId="6F111C18" w:rsidR="006504B3" w:rsidRPr="00495B80" w:rsidRDefault="00166046" w:rsidP="006504B3">
      <w:pPr>
        <w:jc w:val="center"/>
      </w:pPr>
      <w:r>
        <w:rPr>
          <w:noProof/>
          <w:lang w:val="en-US" w:eastAsia="zh-CN"/>
        </w:rPr>
        <w:drawing>
          <wp:inline distT="0" distB="0" distL="0" distR="0" wp14:anchorId="34063A70" wp14:editId="112261DD">
            <wp:extent cx="4816475" cy="2566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6475" cy="2566670"/>
                    </a:xfrm>
                    <a:prstGeom prst="rect">
                      <a:avLst/>
                    </a:prstGeom>
                    <a:noFill/>
                  </pic:spPr>
                </pic:pic>
              </a:graphicData>
            </a:graphic>
          </wp:inline>
        </w:drawing>
      </w:r>
    </w:p>
    <w:p w14:paraId="5C64468B" w14:textId="77777777" w:rsidR="006504B3" w:rsidRDefault="006504B3" w:rsidP="006504B3"/>
    <w:p w14:paraId="0DF3245B" w14:textId="77777777" w:rsidR="006504B3" w:rsidRDefault="006504B3" w:rsidP="006504B3">
      <w:pPr>
        <w:numPr>
          <w:ilvl w:val="0"/>
          <w:numId w:val="42"/>
        </w:numPr>
        <w:jc w:val="both"/>
      </w:pPr>
      <w:r>
        <w:t>Tracker/sensor output interface</w:t>
      </w:r>
    </w:p>
    <w:p w14:paraId="43C67314" w14:textId="77777777" w:rsidR="006504B3" w:rsidRDefault="006504B3" w:rsidP="006504B3">
      <w:pPr>
        <w:ind w:left="360"/>
        <w:jc w:val="both"/>
      </w:pPr>
      <w:r>
        <w:t>Raw outputs from various tracking and sensor device components, namely IMUs (inertial measurement unit).  These outputs are typically sent as inputs to the vision engine, or to a cloud entity when cloud-based processing is utilised.</w:t>
      </w:r>
    </w:p>
    <w:p w14:paraId="2F398CB3" w14:textId="093C04F1" w:rsidR="006504B3" w:rsidRDefault="006504B3" w:rsidP="006504B3">
      <w:pPr>
        <w:ind w:left="360"/>
        <w:jc w:val="both"/>
      </w:pPr>
      <w:r>
        <w:t>AR/MR devices might contain the following related components:</w:t>
      </w:r>
    </w:p>
    <w:p w14:paraId="4DD77EFA" w14:textId="77777777" w:rsidR="006504B3" w:rsidRDefault="006504B3" w:rsidP="006504B3">
      <w:pPr>
        <w:numPr>
          <w:ilvl w:val="0"/>
          <w:numId w:val="43"/>
        </w:numPr>
        <w:jc w:val="both"/>
      </w:pPr>
      <w:r>
        <w:t>Accelerometer – used by the system to determine linear acceleration along the X, Y and Z axes and gravity</w:t>
      </w:r>
    </w:p>
    <w:p w14:paraId="5F2F0F64" w14:textId="77777777" w:rsidR="006504B3" w:rsidRDefault="006504B3" w:rsidP="006504B3">
      <w:pPr>
        <w:numPr>
          <w:ilvl w:val="0"/>
          <w:numId w:val="43"/>
        </w:numPr>
        <w:jc w:val="both"/>
      </w:pPr>
      <w:r>
        <w:t>Gyro – used by the system to determine rotations</w:t>
      </w:r>
    </w:p>
    <w:p w14:paraId="2B6E4F9D" w14:textId="77777777" w:rsidR="006504B3" w:rsidRDefault="006504B3" w:rsidP="006504B3">
      <w:pPr>
        <w:numPr>
          <w:ilvl w:val="0"/>
          <w:numId w:val="43"/>
        </w:numPr>
        <w:jc w:val="both"/>
      </w:pPr>
      <w:r>
        <w:lastRenderedPageBreak/>
        <w:t>Magnetometer – used by  the system to estimate absolute orientation</w:t>
      </w:r>
    </w:p>
    <w:p w14:paraId="41F0FD2C" w14:textId="77777777" w:rsidR="006504B3" w:rsidRDefault="006504B3" w:rsidP="006504B3">
      <w:pPr>
        <w:ind w:left="360"/>
        <w:jc w:val="both"/>
      </w:pPr>
    </w:p>
    <w:p w14:paraId="552D513B" w14:textId="77777777" w:rsidR="006504B3" w:rsidRDefault="006504B3" w:rsidP="006504B3">
      <w:pPr>
        <w:numPr>
          <w:ilvl w:val="0"/>
          <w:numId w:val="42"/>
        </w:numPr>
        <w:jc w:val="both"/>
      </w:pPr>
      <w:r>
        <w:t>Camera output to Vision engine interface</w:t>
      </w:r>
    </w:p>
    <w:p w14:paraId="469232E1" w14:textId="476E2062" w:rsidR="006504B3" w:rsidRDefault="006504B3" w:rsidP="006504B3">
      <w:pPr>
        <w:ind w:left="360"/>
        <w:jc w:val="both"/>
      </w:pPr>
      <w:r>
        <w:t>Depending on the device hardware, different types of camera outputs can be used as inputs into the vision engine, these may include:</w:t>
      </w:r>
    </w:p>
    <w:p w14:paraId="71B6B189" w14:textId="77777777" w:rsidR="006504B3" w:rsidRDefault="006504B3" w:rsidP="006504B3">
      <w:pPr>
        <w:numPr>
          <w:ilvl w:val="0"/>
          <w:numId w:val="44"/>
        </w:numPr>
        <w:jc w:val="both"/>
      </w:pPr>
      <w:r>
        <w:t>Visible light environment tracking cameras – typically gray-scale cameras used by a system for head tracking and map building</w:t>
      </w:r>
    </w:p>
    <w:p w14:paraId="08C5BFC5" w14:textId="77777777" w:rsidR="006504B3" w:rsidRDefault="006504B3" w:rsidP="006504B3">
      <w:pPr>
        <w:numPr>
          <w:ilvl w:val="0"/>
          <w:numId w:val="44"/>
        </w:numPr>
        <w:jc w:val="both"/>
      </w:pPr>
      <w:r>
        <w:t>Depth cameras (ToF)– these may be short-throw (near-depth) or long-throw (far-depth), depending on the application desired (e.g. hand tracking, or spatial mapping)</w:t>
      </w:r>
    </w:p>
    <w:p w14:paraId="255AAABB" w14:textId="77777777" w:rsidR="006504B3" w:rsidRDefault="006504B3" w:rsidP="006504B3">
      <w:pPr>
        <w:numPr>
          <w:ilvl w:val="0"/>
          <w:numId w:val="44"/>
        </w:numPr>
        <w:jc w:val="both"/>
      </w:pPr>
      <w:r>
        <w:t>Infrared (IR cameras) – used for eye tracking</w:t>
      </w:r>
    </w:p>
    <w:p w14:paraId="22548A52" w14:textId="77777777" w:rsidR="006504B3" w:rsidRDefault="006504B3" w:rsidP="006504B3">
      <w:pPr>
        <w:numPr>
          <w:ilvl w:val="0"/>
          <w:numId w:val="44"/>
        </w:numPr>
        <w:jc w:val="both"/>
      </w:pPr>
      <w:r>
        <w:t>World facing RGB camera – used for image processing tasks and locating the camera’s position in and perspective on the scene</w:t>
      </w:r>
    </w:p>
    <w:p w14:paraId="02594790" w14:textId="77777777" w:rsidR="006504B3" w:rsidRDefault="006504B3" w:rsidP="006504B3">
      <w:pPr>
        <w:ind w:left="360"/>
        <w:jc w:val="both"/>
      </w:pPr>
    </w:p>
    <w:p w14:paraId="361B0501" w14:textId="77777777" w:rsidR="006504B3" w:rsidRDefault="006504B3" w:rsidP="006504B3">
      <w:pPr>
        <w:numPr>
          <w:ilvl w:val="0"/>
          <w:numId w:val="42"/>
        </w:numPr>
        <w:jc w:val="both"/>
      </w:pPr>
      <w:r>
        <w:t>Vision engine to AR/MR renderer interface</w:t>
      </w:r>
    </w:p>
    <w:p w14:paraId="459BB8DA" w14:textId="11D03CDB" w:rsidR="006504B3" w:rsidRDefault="006504B3" w:rsidP="006504B3">
      <w:pPr>
        <w:ind w:left="360"/>
        <w:jc w:val="both"/>
      </w:pPr>
      <w:r>
        <w:t>The vision engine provides all the information required for the AR/MR renderer to adapt the rendering for a consistent combination of virtual content with the real world</w:t>
      </w:r>
      <w:r w:rsidRPr="002D039E">
        <w:rPr>
          <w:vertAlign w:val="superscript"/>
        </w:rPr>
        <w:t xml:space="preserve"> </w:t>
      </w:r>
      <w:r>
        <w:t>[Y].  This information may be the output of vision engine processes such as spatial mapping, scene understanding, and room scan visualization.  Vision engine processes are typically SLAM related, differing depending on the specific device and/or platform implementation.</w:t>
      </w:r>
    </w:p>
    <w:p w14:paraId="020F6A9A" w14:textId="41BE5C99" w:rsidR="006504B3" w:rsidRDefault="006504B3" w:rsidP="006504B3">
      <w:pPr>
        <w:ind w:left="360"/>
        <w:jc w:val="both"/>
      </w:pPr>
      <w:r>
        <w:t>One typical output of the vision engine is the device/user pose information, which may include estimation properties depending on the service and application.</w:t>
      </w:r>
    </w:p>
    <w:p w14:paraId="3EF33871" w14:textId="77777777" w:rsidR="00887E87" w:rsidRDefault="00887E87" w:rsidP="006504B3">
      <w:pPr>
        <w:ind w:left="360"/>
        <w:jc w:val="both"/>
      </w:pPr>
    </w:p>
    <w:p w14:paraId="042DF902" w14:textId="72F01CE1" w:rsidR="00887E87" w:rsidRDefault="00887E87" w:rsidP="00887E87">
      <w:pPr>
        <w:numPr>
          <w:ilvl w:val="0"/>
          <w:numId w:val="42"/>
        </w:numPr>
        <w:jc w:val="both"/>
      </w:pPr>
      <w:r>
        <w:t>Vision engine to AR/MR media processor interface</w:t>
      </w:r>
    </w:p>
    <w:p w14:paraId="24793C89" w14:textId="0ED8A5BA" w:rsidR="006504B3" w:rsidRDefault="00887E87" w:rsidP="00EA1A4C">
      <w:pPr>
        <w:ind w:left="360"/>
        <w:jc w:val="both"/>
      </w:pPr>
      <w:r>
        <w:t xml:space="preserve">The vision engine provides all the information required for the AR/MR </w:t>
      </w:r>
      <w:r w:rsidR="001004C1">
        <w:t>media processor</w:t>
      </w:r>
      <w:r w:rsidR="00EA1A4C">
        <w:t xml:space="preserve"> to</w:t>
      </w:r>
      <w:r>
        <w:t xml:space="preserve"> </w:t>
      </w:r>
      <w:r w:rsidR="00EA1A4C">
        <w:t>perform</w:t>
      </w:r>
      <w:r w:rsidR="001004C1">
        <w:t xml:space="preserve"> processes such as 3D modelling</w:t>
      </w:r>
      <w:r>
        <w:t xml:space="preserve">.  </w:t>
      </w:r>
      <w:r w:rsidR="00EA1A4C">
        <w:t>Information from the vision engine as used by the AR/MR render</w:t>
      </w:r>
      <w:r w:rsidR="002E1501">
        <w:t>er</w:t>
      </w:r>
      <w:r w:rsidR="00EA1A4C">
        <w:t xml:space="preserve"> may also be</w:t>
      </w:r>
      <w:r w:rsidR="002E1501">
        <w:t xml:space="preserve"> sent to </w:t>
      </w:r>
      <w:r w:rsidR="00EA1A4C">
        <w:t>and used by the AR/MR media processor for relevant media processing.</w:t>
      </w:r>
    </w:p>
    <w:p w14:paraId="0BFD8431" w14:textId="77777777" w:rsidR="00887E87" w:rsidRDefault="00887E87" w:rsidP="006504B3">
      <w:pPr>
        <w:ind w:left="360"/>
        <w:jc w:val="both"/>
      </w:pPr>
    </w:p>
    <w:p w14:paraId="5A141C27" w14:textId="77777777" w:rsidR="006504B3" w:rsidRDefault="006504B3" w:rsidP="006504B3">
      <w:pPr>
        <w:numPr>
          <w:ilvl w:val="0"/>
          <w:numId w:val="42"/>
        </w:numPr>
        <w:jc w:val="both"/>
      </w:pPr>
      <w:r>
        <w:t>AR/MR renderer to Display interface</w:t>
      </w:r>
    </w:p>
    <w:p w14:paraId="5088E07B" w14:textId="77777777" w:rsidR="006504B3" w:rsidRDefault="006504B3" w:rsidP="006504B3">
      <w:pPr>
        <w:ind w:left="360"/>
        <w:jc w:val="both"/>
      </w:pPr>
      <w:r>
        <w:t>The AR/MR rendering typically outputs a rendered 2D frame (per eye) for a given time instance according to the device/user’s current pose in his/her surrounding environment.  This rendered 2D frame is sent as an input to the device display.  In the future, it can be predicted that non-2D displays will require a different output from the AR/MR renderer in order to support 3D displays e.g., Light Field 3D display.</w:t>
      </w:r>
    </w:p>
    <w:p w14:paraId="2E18A022" w14:textId="77777777" w:rsidR="006504B3" w:rsidRDefault="006504B3" w:rsidP="006504B3">
      <w:pPr>
        <w:ind w:left="360"/>
        <w:jc w:val="both"/>
      </w:pPr>
    </w:p>
    <w:p w14:paraId="01C3FCD7" w14:textId="77777777" w:rsidR="006504B3" w:rsidRDefault="006504B3" w:rsidP="006504B3">
      <w:pPr>
        <w:numPr>
          <w:ilvl w:val="0"/>
          <w:numId w:val="42"/>
        </w:numPr>
        <w:jc w:val="both"/>
      </w:pPr>
      <w:r>
        <w:t>Camera output to Media processor interface</w:t>
      </w:r>
    </w:p>
    <w:p w14:paraId="56C77854" w14:textId="77777777" w:rsidR="006504B3" w:rsidRDefault="006504B3" w:rsidP="006504B3">
      <w:pPr>
        <w:ind w:left="360"/>
        <w:jc w:val="both"/>
      </w:pPr>
      <w:r>
        <w:t>RGB and depth cameras are be used to capture RGB/depth images and videos, which can be consumed as regular images and videos, or may be used as inputs to a media processor for further media processing.</w:t>
      </w:r>
    </w:p>
    <w:p w14:paraId="3D601F83" w14:textId="77777777" w:rsidR="006504B3" w:rsidRDefault="006504B3" w:rsidP="006504B3">
      <w:pPr>
        <w:ind w:left="360"/>
        <w:jc w:val="both"/>
      </w:pPr>
    </w:p>
    <w:p w14:paraId="2BA5ABC6" w14:textId="77777777" w:rsidR="006504B3" w:rsidRDefault="006504B3" w:rsidP="006504B3">
      <w:pPr>
        <w:numPr>
          <w:ilvl w:val="0"/>
          <w:numId w:val="42"/>
        </w:numPr>
        <w:jc w:val="both"/>
      </w:pPr>
      <w:r>
        <w:t>Media processor to AR/MR media codec interface</w:t>
      </w:r>
    </w:p>
    <w:p w14:paraId="0DBB93D7" w14:textId="77777777" w:rsidR="006504B3" w:rsidRDefault="006504B3" w:rsidP="006504B3">
      <w:pPr>
        <w:ind w:left="360"/>
        <w:jc w:val="both"/>
      </w:pPr>
      <w:r>
        <w:t>A media processor performs processes such as 3D modelling, in order to output uncompressed media data into the AR/MR media codec for encoding.  One example of the media data at this interface is raw point cloud media data (in a format such as a ply file).</w:t>
      </w:r>
    </w:p>
    <w:p w14:paraId="70234877" w14:textId="77777777" w:rsidR="006504B3" w:rsidRDefault="006504B3" w:rsidP="006504B3">
      <w:pPr>
        <w:ind w:left="360"/>
        <w:jc w:val="both"/>
      </w:pPr>
    </w:p>
    <w:p w14:paraId="149FE143" w14:textId="77777777" w:rsidR="006504B3" w:rsidRDefault="006504B3" w:rsidP="006504B3">
      <w:pPr>
        <w:numPr>
          <w:ilvl w:val="0"/>
          <w:numId w:val="42"/>
        </w:numPr>
        <w:jc w:val="both"/>
      </w:pPr>
      <w:r>
        <w:t>AR/MR media codec to AR/MR renderer interface</w:t>
      </w:r>
    </w:p>
    <w:p w14:paraId="54918DB2" w14:textId="77777777" w:rsidR="006504B3" w:rsidRDefault="006504B3" w:rsidP="006504B3">
      <w:pPr>
        <w:ind w:left="360"/>
        <w:jc w:val="both"/>
      </w:pPr>
      <w:r>
        <w:lastRenderedPageBreak/>
        <w:t>Compressed AR/MR media content intended for rendering and display is decoded by the AR/MR media codec, and fed into the AR/MR renderer.  This is typically a decoded video bitstream (for 2D AR/MR media), or a decoded 3D media bitstream (for 3D AR/MR media).</w:t>
      </w:r>
    </w:p>
    <w:p w14:paraId="6EF5D501" w14:textId="77777777" w:rsidR="006504B3" w:rsidRDefault="006504B3" w:rsidP="006504B3">
      <w:pPr>
        <w:ind w:left="360"/>
        <w:jc w:val="both"/>
      </w:pPr>
    </w:p>
    <w:p w14:paraId="67F9846B" w14:textId="77777777" w:rsidR="006504B3" w:rsidRDefault="006504B3" w:rsidP="006504B3">
      <w:pPr>
        <w:numPr>
          <w:ilvl w:val="0"/>
          <w:numId w:val="42"/>
        </w:numPr>
        <w:jc w:val="both"/>
      </w:pPr>
      <w:r>
        <w:t>AR/MR media codec to Network delivery interface</w:t>
      </w:r>
    </w:p>
    <w:p w14:paraId="6A59DCDA" w14:textId="77777777" w:rsidR="006504B3" w:rsidRDefault="006504B3" w:rsidP="006504B3">
      <w:pPr>
        <w:ind w:left="360"/>
        <w:jc w:val="both"/>
      </w:pPr>
      <w:r>
        <w:t>Media contents that are captured or generated by the device (from interface 5 and 6) are encoded by the AR/MR media codec before being passed onto the network delivery entity for packetization and delivery over the 5G network.  For 2D AR/MR media contents, this is typically a compressed video bitstream that is conformant to the video codec used by the AR/MR media codec.</w:t>
      </w:r>
    </w:p>
    <w:p w14:paraId="147A8B30" w14:textId="77777777" w:rsidR="006504B3" w:rsidRDefault="006504B3" w:rsidP="006504B3">
      <w:pPr>
        <w:ind w:left="360"/>
        <w:jc w:val="both"/>
      </w:pPr>
      <w:r>
        <w:t>Network delivery to AR/MR media codec interface</w:t>
      </w:r>
    </w:p>
    <w:p w14:paraId="3C3A6ACF" w14:textId="77777777" w:rsidR="006504B3" w:rsidRDefault="006504B3" w:rsidP="006504B3">
      <w:pPr>
        <w:ind w:left="360"/>
        <w:jc w:val="both"/>
      </w:pPr>
      <w:r>
        <w:t>Media contents that are received through the network delivery interface over the 5G network are depacketized by the network delivery entity and fed into the AR/MR media codec.  The subsequent decoded bitstream is handled through interfaces 7 and 4.</w:t>
      </w:r>
    </w:p>
    <w:p w14:paraId="28204DC9" w14:textId="77777777" w:rsidR="006504B3" w:rsidRDefault="006504B3" w:rsidP="006504B3">
      <w:pPr>
        <w:ind w:left="360"/>
        <w:jc w:val="both"/>
      </w:pPr>
    </w:p>
    <w:p w14:paraId="7A54CF8A" w14:textId="77777777" w:rsidR="006504B3" w:rsidRDefault="006504B3" w:rsidP="006504B3">
      <w:pPr>
        <w:numPr>
          <w:ilvl w:val="0"/>
          <w:numId w:val="42"/>
        </w:numPr>
        <w:jc w:val="both"/>
      </w:pPr>
      <w:r>
        <w:t>Network delivery interface</w:t>
      </w:r>
    </w:p>
    <w:p w14:paraId="1DDB364D" w14:textId="4AE65942" w:rsidR="006504B3" w:rsidRDefault="006504B3" w:rsidP="00E24A9E">
      <w:pPr>
        <w:ind w:left="360"/>
        <w:jc w:val="both"/>
      </w:pPr>
      <w:r>
        <w:t>Network interface for AR/MR content delivery.</w:t>
      </w:r>
    </w:p>
    <w:p w14:paraId="2E000324" w14:textId="06B27E91" w:rsidR="00737E91" w:rsidRDefault="005F53B8" w:rsidP="003724CD">
      <w:pPr>
        <w:keepNext/>
        <w:keepLines/>
        <w:widowControl/>
        <w:spacing w:before="180" w:after="180" w:line="240" w:lineRule="auto"/>
        <w:jc w:val="center"/>
        <w:outlineLvl w:val="1"/>
        <w:rPr>
          <w:rFonts w:eastAsia="맑은 고딕"/>
          <w:sz w:val="32"/>
        </w:rPr>
      </w:pPr>
      <w:r w:rsidRPr="00AB11F6">
        <w:rPr>
          <w:rFonts w:eastAsia="맑은 고딕"/>
          <w:sz w:val="32"/>
          <w:highlight w:val="yellow"/>
        </w:rPr>
        <w:t xml:space="preserve">*** </w:t>
      </w:r>
      <w:r>
        <w:rPr>
          <w:rFonts w:eastAsia="맑은 고딕"/>
          <w:sz w:val="32"/>
          <w:highlight w:val="yellow"/>
        </w:rPr>
        <w:t>End</w:t>
      </w:r>
      <w:r w:rsidRPr="00AB11F6">
        <w:rPr>
          <w:rFonts w:eastAsia="맑은 고딕"/>
          <w:sz w:val="32"/>
          <w:highlight w:val="yellow"/>
        </w:rPr>
        <w:t xml:space="preserve"> change 1 ***</w:t>
      </w:r>
    </w:p>
    <w:p w14:paraId="08AE3ECC" w14:textId="7C724D95" w:rsidR="00505309" w:rsidRDefault="00505309" w:rsidP="003724CD">
      <w:pPr>
        <w:keepNext/>
        <w:keepLines/>
        <w:widowControl/>
        <w:spacing w:before="180" w:after="180" w:line="240" w:lineRule="auto"/>
        <w:jc w:val="center"/>
        <w:outlineLvl w:val="1"/>
        <w:rPr>
          <w:rFonts w:eastAsia="맑은 고딕"/>
          <w:sz w:val="32"/>
        </w:rPr>
      </w:pPr>
    </w:p>
    <w:p w14:paraId="320C85EA" w14:textId="021EEE38" w:rsidR="00505309" w:rsidRPr="003724CD" w:rsidRDefault="00505309" w:rsidP="00505309">
      <w:pPr>
        <w:keepNext/>
        <w:keepLines/>
        <w:widowControl/>
        <w:spacing w:before="180" w:after="180" w:line="240" w:lineRule="auto"/>
        <w:jc w:val="center"/>
        <w:outlineLvl w:val="1"/>
        <w:rPr>
          <w:rFonts w:eastAsia="맑은 고딕"/>
          <w:sz w:val="32"/>
        </w:rPr>
      </w:pPr>
      <w:r w:rsidRPr="00AB11F6">
        <w:rPr>
          <w:rFonts w:eastAsia="맑은 고딕"/>
          <w:sz w:val="32"/>
          <w:highlight w:val="yellow"/>
        </w:rPr>
        <w:t xml:space="preserve">*** </w:t>
      </w:r>
      <w:r>
        <w:rPr>
          <w:rFonts w:eastAsia="맑은 고딕"/>
          <w:sz w:val="32"/>
          <w:highlight w:val="yellow"/>
        </w:rPr>
        <w:t>Start change 2</w:t>
      </w:r>
      <w:r w:rsidRPr="00AB11F6">
        <w:rPr>
          <w:rFonts w:eastAsia="맑은 고딕"/>
          <w:sz w:val="32"/>
          <w:highlight w:val="yellow"/>
        </w:rPr>
        <w:t xml:space="preserve"> ***</w:t>
      </w:r>
    </w:p>
    <w:p w14:paraId="7AC72571" w14:textId="18760CFE" w:rsidR="00327C68" w:rsidRPr="00B1108C" w:rsidRDefault="00B1108C" w:rsidP="00327C68">
      <w:pPr>
        <w:pStyle w:val="Heading1"/>
        <w:keepLines/>
        <w:widowControl/>
        <w:overflowPunct w:val="0"/>
        <w:autoSpaceDE w:val="0"/>
        <w:autoSpaceDN w:val="0"/>
        <w:adjustRightInd w:val="0"/>
        <w:spacing w:before="240" w:after="180" w:line="240" w:lineRule="auto"/>
        <w:textAlignment w:val="baseline"/>
        <w:rPr>
          <w:b/>
          <w:sz w:val="28"/>
          <w:szCs w:val="21"/>
        </w:rPr>
      </w:pPr>
      <w:r>
        <w:rPr>
          <w:b/>
          <w:sz w:val="28"/>
          <w:szCs w:val="21"/>
        </w:rPr>
        <w:t>2</w:t>
      </w:r>
      <w:r>
        <w:rPr>
          <w:b/>
          <w:sz w:val="28"/>
          <w:szCs w:val="21"/>
        </w:rPr>
        <w:tab/>
        <w:t>References</w:t>
      </w:r>
    </w:p>
    <w:p w14:paraId="48173D39" w14:textId="2EC9B551" w:rsidR="00505309" w:rsidRPr="00B1108C" w:rsidRDefault="00B1108C" w:rsidP="00B1108C">
      <w:r w:rsidRPr="00C06B13">
        <w:t>[Y]</w:t>
      </w:r>
      <w:r>
        <w:rPr>
          <w:vertAlign w:val="superscript"/>
        </w:rPr>
        <w:t xml:space="preserve"> </w:t>
      </w:r>
      <w:r w:rsidRPr="000F745D">
        <w:t>ETSI GS ARF 003 V1.1.1</w:t>
      </w:r>
      <w:r>
        <w:t xml:space="preserve"> “Augmented Reality Framework (ARF); AR framework architecture”</w:t>
      </w:r>
    </w:p>
    <w:p w14:paraId="6512B49F" w14:textId="2B191024" w:rsidR="00B1108C" w:rsidRDefault="00B1108C" w:rsidP="00B1108C">
      <w:pPr>
        <w:keepNext/>
        <w:keepLines/>
        <w:widowControl/>
        <w:spacing w:before="180" w:after="180" w:line="240" w:lineRule="auto"/>
        <w:jc w:val="center"/>
        <w:outlineLvl w:val="1"/>
        <w:rPr>
          <w:rFonts w:eastAsia="맑은 고딕"/>
          <w:sz w:val="32"/>
        </w:rPr>
      </w:pPr>
      <w:r w:rsidRPr="00AB11F6">
        <w:rPr>
          <w:rFonts w:eastAsia="맑은 고딕"/>
          <w:sz w:val="32"/>
          <w:highlight w:val="yellow"/>
        </w:rPr>
        <w:t xml:space="preserve">*** </w:t>
      </w:r>
      <w:r>
        <w:rPr>
          <w:rFonts w:eastAsia="맑은 고딕"/>
          <w:sz w:val="32"/>
          <w:highlight w:val="yellow"/>
        </w:rPr>
        <w:t>End change 2</w:t>
      </w:r>
      <w:r w:rsidRPr="00AB11F6">
        <w:rPr>
          <w:rFonts w:eastAsia="맑은 고딕"/>
          <w:sz w:val="32"/>
          <w:highlight w:val="yellow"/>
        </w:rPr>
        <w:t xml:space="preserve"> ***</w:t>
      </w:r>
    </w:p>
    <w:p w14:paraId="7B8D0639" w14:textId="77777777" w:rsidR="00E24A9E" w:rsidRPr="003724CD" w:rsidRDefault="00E24A9E" w:rsidP="00B1108C">
      <w:pPr>
        <w:keepNext/>
        <w:keepLines/>
        <w:widowControl/>
        <w:spacing w:before="180" w:after="180" w:line="240" w:lineRule="auto"/>
        <w:jc w:val="center"/>
        <w:outlineLvl w:val="1"/>
        <w:rPr>
          <w:rFonts w:eastAsia="맑은 고딕"/>
          <w:sz w:val="32"/>
        </w:rPr>
      </w:pPr>
    </w:p>
    <w:p w14:paraId="672A49BF" w14:textId="64BE7DE8" w:rsidR="0088194F" w:rsidRPr="00E24A9E" w:rsidRDefault="00E24A9E" w:rsidP="00E24A9E">
      <w:pPr>
        <w:keepNext/>
        <w:keepLines/>
        <w:widowControl/>
        <w:spacing w:before="180" w:after="180" w:line="240" w:lineRule="auto"/>
        <w:jc w:val="center"/>
        <w:outlineLvl w:val="1"/>
        <w:rPr>
          <w:rFonts w:eastAsia="맑은 고딕"/>
          <w:sz w:val="32"/>
        </w:rPr>
      </w:pPr>
      <w:r w:rsidRPr="00AB11F6">
        <w:rPr>
          <w:rFonts w:eastAsia="맑은 고딕"/>
          <w:sz w:val="32"/>
          <w:highlight w:val="yellow"/>
        </w:rPr>
        <w:t xml:space="preserve">*** </w:t>
      </w:r>
      <w:r>
        <w:rPr>
          <w:rFonts w:eastAsia="맑은 고딕"/>
          <w:sz w:val="32"/>
          <w:highlight w:val="yellow"/>
        </w:rPr>
        <w:t>End of changes</w:t>
      </w:r>
      <w:r w:rsidRPr="00AB11F6">
        <w:rPr>
          <w:rFonts w:eastAsia="맑은 고딕"/>
          <w:sz w:val="32"/>
          <w:highlight w:val="yellow"/>
        </w:rPr>
        <w:t xml:space="preserve"> ***</w:t>
      </w:r>
    </w:p>
    <w:p w14:paraId="073AC492" w14:textId="77777777" w:rsidR="009F57B6" w:rsidRDefault="009F57B6"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Proposal</w:t>
      </w:r>
    </w:p>
    <w:p w14:paraId="7493CC1C" w14:textId="0AE0E076" w:rsidR="000F745D" w:rsidRPr="007B7F87" w:rsidRDefault="009F57B6" w:rsidP="00174129">
      <w:pPr>
        <w:jc w:val="both"/>
      </w:pPr>
      <w:r w:rsidRPr="009F57B6">
        <w:t xml:space="preserve">We propose to </w:t>
      </w:r>
      <w:r w:rsidR="00E24A9E">
        <w:t xml:space="preserve">include the changes as presented in this contribution as </w:t>
      </w:r>
      <w:r w:rsidR="001B071E">
        <w:t>a pCR</w:t>
      </w:r>
      <w:r w:rsidR="00F6149A">
        <w:t xml:space="preserve"> </w:t>
      </w:r>
      <w:r w:rsidR="0048168A">
        <w:t xml:space="preserve">for TR </w:t>
      </w:r>
      <w:r w:rsidR="00C70D10">
        <w:t>26.</w:t>
      </w:r>
      <w:r w:rsidR="009476AF">
        <w:t>998.</w:t>
      </w:r>
    </w:p>
    <w:sectPr w:rsidR="000F745D" w:rsidRPr="007B7F87" w:rsidSect="00FD60E8">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70E95" w14:textId="77777777" w:rsidR="00155E4F" w:rsidRDefault="00155E4F">
      <w:r>
        <w:separator/>
      </w:r>
    </w:p>
  </w:endnote>
  <w:endnote w:type="continuationSeparator" w:id="0">
    <w:p w14:paraId="6552AB23" w14:textId="77777777" w:rsidR="00155E4F" w:rsidRDefault="00155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ACA59"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AAD21" w14:textId="0F42949A"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2682C">
      <w:rPr>
        <w:rStyle w:val="PageNumber"/>
        <w:noProof/>
      </w:rPr>
      <w:t>1</w:t>
    </w:r>
    <w:r>
      <w:rPr>
        <w:rStyle w:val="PageNumber"/>
      </w:rPr>
      <w:fldChar w:fldCharType="end"/>
    </w:r>
  </w:p>
  <w:p w14:paraId="11B0A62E"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B5C1A"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A079A" w14:textId="77777777" w:rsidR="00155E4F" w:rsidRDefault="00155E4F">
      <w:r>
        <w:separator/>
      </w:r>
    </w:p>
  </w:footnote>
  <w:footnote w:type="continuationSeparator" w:id="0">
    <w:p w14:paraId="127E8079" w14:textId="77777777" w:rsidR="00155E4F" w:rsidRDefault="00155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6CFB6" w14:textId="77777777" w:rsidR="001E623A" w:rsidRDefault="001E623A" w:rsidP="001E623A">
    <w:pPr>
      <w:pStyle w:val="CRCoverPage"/>
      <w:outlineLvl w:val="0"/>
      <w:rPr>
        <w:b/>
        <w:sz w:val="22"/>
        <w:szCs w:val="22"/>
        <w:lang w:val="en-US" w:eastAsia="ko-KR"/>
      </w:rPr>
    </w:pPr>
  </w:p>
  <w:p w14:paraId="572B2A45" w14:textId="52090BB6" w:rsidR="00A37792" w:rsidRPr="003C7587" w:rsidRDefault="002B527F" w:rsidP="00A37792">
    <w:pPr>
      <w:tabs>
        <w:tab w:val="right" w:pos="9639"/>
      </w:tabs>
      <w:spacing w:after="60" w:line="240" w:lineRule="auto"/>
      <w:rPr>
        <w:b/>
        <w:sz w:val="22"/>
        <w:szCs w:val="22"/>
      </w:rPr>
    </w:pPr>
    <w:r w:rsidRPr="003C7587">
      <w:rPr>
        <w:b/>
        <w:sz w:val="22"/>
        <w:szCs w:val="22"/>
      </w:rPr>
      <w:t>3GPP TSG SA WG4 Meeting #</w:t>
    </w:r>
    <w:r>
      <w:rPr>
        <w:b/>
        <w:sz w:val="22"/>
        <w:szCs w:val="22"/>
      </w:rPr>
      <w:t>111e</w:t>
    </w:r>
    <w:r w:rsidRPr="003C7587">
      <w:rPr>
        <w:b/>
        <w:sz w:val="22"/>
        <w:szCs w:val="22"/>
      </w:rPr>
      <w:t xml:space="preserve">                                                              </w:t>
    </w:r>
    <w:r>
      <w:rPr>
        <w:b/>
        <w:sz w:val="22"/>
        <w:szCs w:val="22"/>
      </w:rPr>
      <w:t xml:space="preserve">       </w:t>
    </w:r>
    <w:r w:rsidRPr="003C7587">
      <w:rPr>
        <w:b/>
        <w:sz w:val="22"/>
        <w:szCs w:val="22"/>
      </w:rPr>
      <w:t xml:space="preserve"> Tdoc S4-</w:t>
    </w:r>
    <w:r w:rsidRPr="003304B0">
      <w:t xml:space="preserve"> </w:t>
    </w:r>
    <w:r w:rsidR="00CC0AD2" w:rsidRPr="00CC0AD2">
      <w:rPr>
        <w:b/>
        <w:sz w:val="22"/>
        <w:szCs w:val="22"/>
      </w:rPr>
      <w:t>201378</w:t>
    </w:r>
  </w:p>
  <w:p w14:paraId="2E0178E7" w14:textId="77777777" w:rsidR="002B527F" w:rsidRDefault="002B527F" w:rsidP="002B527F">
    <w:pPr>
      <w:pStyle w:val="CRCoverPage"/>
      <w:outlineLvl w:val="0"/>
      <w:rPr>
        <w:b/>
        <w:noProof/>
        <w:sz w:val="22"/>
        <w:szCs w:val="22"/>
        <w:lang w:val="en-US" w:eastAsia="ko-KR"/>
      </w:rPr>
    </w:pPr>
    <w:r>
      <w:rPr>
        <w:b/>
        <w:noProof/>
        <w:sz w:val="22"/>
        <w:szCs w:val="22"/>
        <w:lang w:val="en-US" w:eastAsia="ko-KR"/>
      </w:rPr>
      <w:t>11</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20</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 xml:space="preserve">November </w:t>
    </w:r>
    <w:r w:rsidRPr="003C7587">
      <w:rPr>
        <w:b/>
        <w:noProof/>
        <w:sz w:val="22"/>
        <w:szCs w:val="22"/>
        <w:lang w:val="en-US" w:eastAsia="ko-KR"/>
      </w:rPr>
      <w:t>2020</w:t>
    </w:r>
  </w:p>
  <w:p w14:paraId="0987F59C" w14:textId="77777777" w:rsidR="00362A16" w:rsidRPr="00E6117A" w:rsidRDefault="00362A16"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5ED5D"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1E623A"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362A16" w:rsidRPr="00B9152D" w:rsidRDefault="00362A16"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 o:bullet="t">
        <v:imagedata r:id="rId1" o:title="mso305"/>
      </v:shape>
    </w:pict>
  </w:numPicBullet>
  <w:numPicBullet w:numPicBulletId="1">
    <w:pict>
      <v:shape id="_x0000_i1039" type="#_x0000_t75" style="width:9.4pt;height:9.4pt" o:bullet="t">
        <v:imagedata r:id="rId2" o:title="BD10265_"/>
      </v:shape>
    </w:pict>
  </w:numPicBullet>
  <w:numPicBullet w:numPicBulletId="2">
    <w:pict>
      <v:shape id="_x0000_i1040" type="#_x0000_t75" style="width:9.4pt;height:9.4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6477077"/>
    <w:multiLevelType w:val="multilevel"/>
    <w:tmpl w:val="956CD94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90AC4"/>
    <w:multiLevelType w:val="hybridMultilevel"/>
    <w:tmpl w:val="49186E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F964FD"/>
    <w:multiLevelType w:val="hybridMultilevel"/>
    <w:tmpl w:val="00786350"/>
    <w:lvl w:ilvl="0" w:tplc="FB0219E8">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0" w15:restartNumberingAfterBreak="0">
    <w:nsid w:val="2FB871CF"/>
    <w:multiLevelType w:val="hybridMultilevel"/>
    <w:tmpl w:val="511E71F2"/>
    <w:lvl w:ilvl="0" w:tplc="8DFC934C">
      <w:start w:val="1"/>
      <w:numFmt w:val="bullet"/>
      <w:lvlText w:val="-"/>
      <w:lvlJc w:val="left"/>
      <w:pPr>
        <w:ind w:left="1080" w:hanging="360"/>
      </w:pPr>
      <w:rPr>
        <w:rFonts w:ascii="Arial" w:eastAsia="맑은 고딕"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24363F8"/>
    <w:multiLevelType w:val="hybridMultilevel"/>
    <w:tmpl w:val="FCF4CC5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2"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9"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72EF04AC"/>
    <w:multiLevelType w:val="hybridMultilevel"/>
    <w:tmpl w:val="3E80FE5E"/>
    <w:lvl w:ilvl="0" w:tplc="FB0219E8">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9"/>
  </w:num>
  <w:num w:numId="2">
    <w:abstractNumId w:val="0"/>
  </w:num>
  <w:num w:numId="3">
    <w:abstractNumId w:val="36"/>
  </w:num>
  <w:num w:numId="4">
    <w:abstractNumId w:val="2"/>
  </w:num>
  <w:num w:numId="5">
    <w:abstractNumId w:val="7"/>
  </w:num>
  <w:num w:numId="6">
    <w:abstractNumId w:val="16"/>
  </w:num>
  <w:num w:numId="7">
    <w:abstractNumId w:val="24"/>
  </w:num>
  <w:num w:numId="8">
    <w:abstractNumId w:val="37"/>
  </w:num>
  <w:num w:numId="9">
    <w:abstractNumId w:val="3"/>
  </w:num>
  <w:num w:numId="10">
    <w:abstractNumId w:val="5"/>
  </w:num>
  <w:num w:numId="11">
    <w:abstractNumId w:val="31"/>
  </w:num>
  <w:num w:numId="12">
    <w:abstractNumId w:val="17"/>
  </w:num>
  <w:num w:numId="13">
    <w:abstractNumId w:val="37"/>
  </w:num>
  <w:num w:numId="14">
    <w:abstractNumId w:val="34"/>
  </w:num>
  <w:num w:numId="15">
    <w:abstractNumId w:val="35"/>
  </w:num>
  <w:num w:numId="16">
    <w:abstractNumId w:val="12"/>
  </w:num>
  <w:num w:numId="17">
    <w:abstractNumId w:val="13"/>
  </w:num>
  <w:num w:numId="18">
    <w:abstractNumId w:val="38"/>
  </w:num>
  <w:num w:numId="19">
    <w:abstractNumId w:val="27"/>
  </w:num>
  <w:num w:numId="20">
    <w:abstractNumId w:val="39"/>
  </w:num>
  <w:num w:numId="21">
    <w:abstractNumId w:val="25"/>
  </w:num>
  <w:num w:numId="22">
    <w:abstractNumId w:val="9"/>
  </w:num>
  <w:num w:numId="23">
    <w:abstractNumId w:val="23"/>
  </w:num>
  <w:num w:numId="24">
    <w:abstractNumId w:val="29"/>
  </w:num>
  <w:num w:numId="25">
    <w:abstractNumId w:val="45"/>
  </w:num>
  <w:num w:numId="26">
    <w:abstractNumId w:val="30"/>
  </w:num>
  <w:num w:numId="27">
    <w:abstractNumId w:val="42"/>
  </w:num>
  <w:num w:numId="28">
    <w:abstractNumId w:val="11"/>
  </w:num>
  <w:num w:numId="29">
    <w:abstractNumId w:val="18"/>
  </w:num>
  <w:num w:numId="30">
    <w:abstractNumId w:val="43"/>
  </w:num>
  <w:num w:numId="31">
    <w:abstractNumId w:val="20"/>
  </w:num>
  <w:num w:numId="32">
    <w:abstractNumId w:val="6"/>
  </w:num>
  <w:num w:numId="33">
    <w:abstractNumId w:val="32"/>
  </w:num>
  <w:num w:numId="34">
    <w:abstractNumId w:val="40"/>
  </w:num>
  <w:num w:numId="35">
    <w:abstractNumId w:val="46"/>
  </w:num>
  <w:num w:numId="36">
    <w:abstractNumId w:val="33"/>
  </w:num>
  <w:num w:numId="37">
    <w:abstractNumId w:val="47"/>
  </w:num>
  <w:num w:numId="38">
    <w:abstractNumId w:val="48"/>
  </w:num>
  <w:num w:numId="39">
    <w:abstractNumId w:val="28"/>
  </w:num>
  <w:num w:numId="40">
    <w:abstractNumId w:val="22"/>
  </w:num>
  <w:num w:numId="41">
    <w:abstractNumId w:val="15"/>
  </w:num>
  <w:num w:numId="42">
    <w:abstractNumId w:val="26"/>
  </w:num>
  <w:num w:numId="43">
    <w:abstractNumId w:val="8"/>
  </w:num>
  <w:num w:numId="44">
    <w:abstractNumId w:val="41"/>
  </w:num>
  <w:num w:numId="45">
    <w:abstractNumId w:val="44"/>
  </w:num>
  <w:num w:numId="46">
    <w:abstractNumId w:val="14"/>
  </w:num>
  <w:num w:numId="47">
    <w:abstractNumId w:val="21"/>
  </w:num>
  <w:num w:numId="48">
    <w:abstractNumId w:val="4"/>
  </w:num>
  <w:num w:numId="4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FD9"/>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C3B"/>
    <w:rsid w:val="00045126"/>
    <w:rsid w:val="00045282"/>
    <w:rsid w:val="00045775"/>
    <w:rsid w:val="000469D2"/>
    <w:rsid w:val="00046AB9"/>
    <w:rsid w:val="00046CFD"/>
    <w:rsid w:val="0004724F"/>
    <w:rsid w:val="00047370"/>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28D6"/>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B75"/>
    <w:rsid w:val="000A0F95"/>
    <w:rsid w:val="000A0FE6"/>
    <w:rsid w:val="000A1105"/>
    <w:rsid w:val="000A133D"/>
    <w:rsid w:val="000A1410"/>
    <w:rsid w:val="000A14E2"/>
    <w:rsid w:val="000A1555"/>
    <w:rsid w:val="000A26D8"/>
    <w:rsid w:val="000A2A45"/>
    <w:rsid w:val="000A2F02"/>
    <w:rsid w:val="000A30D6"/>
    <w:rsid w:val="000A386B"/>
    <w:rsid w:val="000A3F9A"/>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FA0"/>
    <w:rsid w:val="000B31F6"/>
    <w:rsid w:val="000B324A"/>
    <w:rsid w:val="000B3793"/>
    <w:rsid w:val="000B42E4"/>
    <w:rsid w:val="000B45A7"/>
    <w:rsid w:val="000B4946"/>
    <w:rsid w:val="000B49DA"/>
    <w:rsid w:val="000B4E5A"/>
    <w:rsid w:val="000B5036"/>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A95"/>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4C1"/>
    <w:rsid w:val="00100900"/>
    <w:rsid w:val="00101B34"/>
    <w:rsid w:val="0010226C"/>
    <w:rsid w:val="0010234A"/>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DB"/>
    <w:rsid w:val="00147D6C"/>
    <w:rsid w:val="00147FA8"/>
    <w:rsid w:val="00150323"/>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46"/>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129"/>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B0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5AE3"/>
    <w:rsid w:val="00245F95"/>
    <w:rsid w:val="00246821"/>
    <w:rsid w:val="00246A9C"/>
    <w:rsid w:val="00246B76"/>
    <w:rsid w:val="0024736D"/>
    <w:rsid w:val="0024751E"/>
    <w:rsid w:val="002475BF"/>
    <w:rsid w:val="00247D9E"/>
    <w:rsid w:val="00247E97"/>
    <w:rsid w:val="00247ED7"/>
    <w:rsid w:val="00250774"/>
    <w:rsid w:val="0025084F"/>
    <w:rsid w:val="00250DB7"/>
    <w:rsid w:val="00250E11"/>
    <w:rsid w:val="00251158"/>
    <w:rsid w:val="00251249"/>
    <w:rsid w:val="00251346"/>
    <w:rsid w:val="00251753"/>
    <w:rsid w:val="00251B8E"/>
    <w:rsid w:val="00252697"/>
    <w:rsid w:val="00252F95"/>
    <w:rsid w:val="002538EA"/>
    <w:rsid w:val="002543ED"/>
    <w:rsid w:val="00254955"/>
    <w:rsid w:val="00255B5E"/>
    <w:rsid w:val="002564C2"/>
    <w:rsid w:val="00256A14"/>
    <w:rsid w:val="00256BCF"/>
    <w:rsid w:val="00256E00"/>
    <w:rsid w:val="0025757B"/>
    <w:rsid w:val="002576C9"/>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8D3"/>
    <w:rsid w:val="00273C89"/>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BDF"/>
    <w:rsid w:val="002B2E4F"/>
    <w:rsid w:val="002B2F27"/>
    <w:rsid w:val="002B3567"/>
    <w:rsid w:val="002B386F"/>
    <w:rsid w:val="002B3A2A"/>
    <w:rsid w:val="002B496B"/>
    <w:rsid w:val="002B4D89"/>
    <w:rsid w:val="002B4E88"/>
    <w:rsid w:val="002B527F"/>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501"/>
    <w:rsid w:val="002E1E26"/>
    <w:rsid w:val="002E1FE3"/>
    <w:rsid w:val="002E21BC"/>
    <w:rsid w:val="002E2A6F"/>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A0E"/>
    <w:rsid w:val="00354722"/>
    <w:rsid w:val="00354AAE"/>
    <w:rsid w:val="003553F8"/>
    <w:rsid w:val="0035573D"/>
    <w:rsid w:val="00355F13"/>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D63"/>
    <w:rsid w:val="00366A51"/>
    <w:rsid w:val="003674F9"/>
    <w:rsid w:val="00367719"/>
    <w:rsid w:val="0036783D"/>
    <w:rsid w:val="003705B9"/>
    <w:rsid w:val="00370C0C"/>
    <w:rsid w:val="00370E2F"/>
    <w:rsid w:val="00371375"/>
    <w:rsid w:val="00371593"/>
    <w:rsid w:val="00371D91"/>
    <w:rsid w:val="003724CD"/>
    <w:rsid w:val="003727FF"/>
    <w:rsid w:val="00372B64"/>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4EB"/>
    <w:rsid w:val="003E3794"/>
    <w:rsid w:val="003E3F46"/>
    <w:rsid w:val="003E49A1"/>
    <w:rsid w:val="003E4D1C"/>
    <w:rsid w:val="003E5F10"/>
    <w:rsid w:val="003E648A"/>
    <w:rsid w:val="003E64DD"/>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644F"/>
    <w:rsid w:val="00476BEC"/>
    <w:rsid w:val="00477517"/>
    <w:rsid w:val="00477672"/>
    <w:rsid w:val="00477A51"/>
    <w:rsid w:val="00477C70"/>
    <w:rsid w:val="00477CCD"/>
    <w:rsid w:val="00477FFB"/>
    <w:rsid w:val="004805E2"/>
    <w:rsid w:val="00480F78"/>
    <w:rsid w:val="00481574"/>
    <w:rsid w:val="0048168A"/>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A41"/>
    <w:rsid w:val="00556C3F"/>
    <w:rsid w:val="00557538"/>
    <w:rsid w:val="00557CC4"/>
    <w:rsid w:val="00557E47"/>
    <w:rsid w:val="00560175"/>
    <w:rsid w:val="0056024A"/>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6FE2"/>
    <w:rsid w:val="00567EE1"/>
    <w:rsid w:val="0057016E"/>
    <w:rsid w:val="005705AA"/>
    <w:rsid w:val="005711A2"/>
    <w:rsid w:val="005725CF"/>
    <w:rsid w:val="005728CC"/>
    <w:rsid w:val="00572A43"/>
    <w:rsid w:val="00572CB8"/>
    <w:rsid w:val="00572CD7"/>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E7E8B"/>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53B8"/>
    <w:rsid w:val="005F60CC"/>
    <w:rsid w:val="005F6206"/>
    <w:rsid w:val="005F6D29"/>
    <w:rsid w:val="005F7223"/>
    <w:rsid w:val="005F7646"/>
    <w:rsid w:val="005F7760"/>
    <w:rsid w:val="005F7940"/>
    <w:rsid w:val="0060055B"/>
    <w:rsid w:val="00601E11"/>
    <w:rsid w:val="006027C9"/>
    <w:rsid w:val="006028EE"/>
    <w:rsid w:val="00602D7B"/>
    <w:rsid w:val="00603659"/>
    <w:rsid w:val="00603947"/>
    <w:rsid w:val="006045BA"/>
    <w:rsid w:val="006053EB"/>
    <w:rsid w:val="00605584"/>
    <w:rsid w:val="00605E7D"/>
    <w:rsid w:val="00605EB8"/>
    <w:rsid w:val="00606989"/>
    <w:rsid w:val="0060758A"/>
    <w:rsid w:val="00607606"/>
    <w:rsid w:val="006077BC"/>
    <w:rsid w:val="00607E6E"/>
    <w:rsid w:val="0061082C"/>
    <w:rsid w:val="0061095D"/>
    <w:rsid w:val="00610BEF"/>
    <w:rsid w:val="00611784"/>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954"/>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4B3"/>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F90"/>
    <w:rsid w:val="00724277"/>
    <w:rsid w:val="007246F9"/>
    <w:rsid w:val="00724882"/>
    <w:rsid w:val="0072558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72F"/>
    <w:rsid w:val="00733795"/>
    <w:rsid w:val="00733C96"/>
    <w:rsid w:val="00734482"/>
    <w:rsid w:val="0073464A"/>
    <w:rsid w:val="007348A2"/>
    <w:rsid w:val="00734D57"/>
    <w:rsid w:val="00735132"/>
    <w:rsid w:val="0073573A"/>
    <w:rsid w:val="0073584C"/>
    <w:rsid w:val="00735AF6"/>
    <w:rsid w:val="00736069"/>
    <w:rsid w:val="00736CB5"/>
    <w:rsid w:val="00737018"/>
    <w:rsid w:val="00737C23"/>
    <w:rsid w:val="00737D6C"/>
    <w:rsid w:val="00737E91"/>
    <w:rsid w:val="00737EA3"/>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28"/>
    <w:rsid w:val="00755DF9"/>
    <w:rsid w:val="00755E28"/>
    <w:rsid w:val="00756029"/>
    <w:rsid w:val="007562BF"/>
    <w:rsid w:val="007564AA"/>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32"/>
    <w:rsid w:val="00762075"/>
    <w:rsid w:val="0076209B"/>
    <w:rsid w:val="007620C4"/>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9DB"/>
    <w:rsid w:val="007A20C6"/>
    <w:rsid w:val="007A263C"/>
    <w:rsid w:val="007A2786"/>
    <w:rsid w:val="007A29D4"/>
    <w:rsid w:val="007A2EA4"/>
    <w:rsid w:val="007A2F17"/>
    <w:rsid w:val="007A345A"/>
    <w:rsid w:val="007A3BFE"/>
    <w:rsid w:val="007A5202"/>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D5D"/>
    <w:rsid w:val="007B5729"/>
    <w:rsid w:val="007B60B8"/>
    <w:rsid w:val="007B6F95"/>
    <w:rsid w:val="007B7AE5"/>
    <w:rsid w:val="007B7C2C"/>
    <w:rsid w:val="007B7F87"/>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B5E"/>
    <w:rsid w:val="007E31B1"/>
    <w:rsid w:val="007E3586"/>
    <w:rsid w:val="007E3E89"/>
    <w:rsid w:val="007E44CE"/>
    <w:rsid w:val="007E46B7"/>
    <w:rsid w:val="007E4CAE"/>
    <w:rsid w:val="007E4DE7"/>
    <w:rsid w:val="007E5E97"/>
    <w:rsid w:val="007E7295"/>
    <w:rsid w:val="007E7994"/>
    <w:rsid w:val="007F0589"/>
    <w:rsid w:val="007F0BBD"/>
    <w:rsid w:val="007F0F67"/>
    <w:rsid w:val="007F19AA"/>
    <w:rsid w:val="007F1F5A"/>
    <w:rsid w:val="007F215D"/>
    <w:rsid w:val="007F285A"/>
    <w:rsid w:val="007F292E"/>
    <w:rsid w:val="007F381A"/>
    <w:rsid w:val="007F3A9C"/>
    <w:rsid w:val="007F439C"/>
    <w:rsid w:val="007F43F7"/>
    <w:rsid w:val="007F52D3"/>
    <w:rsid w:val="007F5E82"/>
    <w:rsid w:val="007F6188"/>
    <w:rsid w:val="007F623B"/>
    <w:rsid w:val="007F65F0"/>
    <w:rsid w:val="007F691C"/>
    <w:rsid w:val="007F6A1B"/>
    <w:rsid w:val="007F749D"/>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ADC"/>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61E"/>
    <w:rsid w:val="00867E6E"/>
    <w:rsid w:val="0087076C"/>
    <w:rsid w:val="0087111D"/>
    <w:rsid w:val="0087171F"/>
    <w:rsid w:val="00871E19"/>
    <w:rsid w:val="008723A9"/>
    <w:rsid w:val="008740C8"/>
    <w:rsid w:val="00874B68"/>
    <w:rsid w:val="00874DE3"/>
    <w:rsid w:val="008756CB"/>
    <w:rsid w:val="00875784"/>
    <w:rsid w:val="008765A8"/>
    <w:rsid w:val="0087688F"/>
    <w:rsid w:val="00876F3E"/>
    <w:rsid w:val="008779A6"/>
    <w:rsid w:val="00877A39"/>
    <w:rsid w:val="00877EAC"/>
    <w:rsid w:val="00877F1D"/>
    <w:rsid w:val="008803D0"/>
    <w:rsid w:val="008804D5"/>
    <w:rsid w:val="00880E19"/>
    <w:rsid w:val="0088194F"/>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14A"/>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4C5"/>
    <w:rsid w:val="008C092D"/>
    <w:rsid w:val="008C0FF2"/>
    <w:rsid w:val="008C1980"/>
    <w:rsid w:val="008C19EC"/>
    <w:rsid w:val="008C1AE3"/>
    <w:rsid w:val="008C20BD"/>
    <w:rsid w:val="008C23AD"/>
    <w:rsid w:val="008C2478"/>
    <w:rsid w:val="008C2762"/>
    <w:rsid w:val="008C30EB"/>
    <w:rsid w:val="008C332B"/>
    <w:rsid w:val="008C33A3"/>
    <w:rsid w:val="008C38CA"/>
    <w:rsid w:val="008C46C4"/>
    <w:rsid w:val="008C4707"/>
    <w:rsid w:val="008C49CD"/>
    <w:rsid w:val="008C4BB7"/>
    <w:rsid w:val="008C4FAF"/>
    <w:rsid w:val="008C4FFD"/>
    <w:rsid w:val="008C5034"/>
    <w:rsid w:val="008C5C72"/>
    <w:rsid w:val="008C60AC"/>
    <w:rsid w:val="008C6400"/>
    <w:rsid w:val="008C6473"/>
    <w:rsid w:val="008C64E0"/>
    <w:rsid w:val="008C691C"/>
    <w:rsid w:val="008C6DC6"/>
    <w:rsid w:val="008C703E"/>
    <w:rsid w:val="008C7D64"/>
    <w:rsid w:val="008C7EA7"/>
    <w:rsid w:val="008D0DF5"/>
    <w:rsid w:val="008D0E3F"/>
    <w:rsid w:val="008D179C"/>
    <w:rsid w:val="008D17CE"/>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0D3"/>
    <w:rsid w:val="008E3957"/>
    <w:rsid w:val="008E4C36"/>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6D"/>
    <w:rsid w:val="009663DB"/>
    <w:rsid w:val="00966553"/>
    <w:rsid w:val="009675CC"/>
    <w:rsid w:val="009706C1"/>
    <w:rsid w:val="00970DF4"/>
    <w:rsid w:val="00970FC6"/>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5F62"/>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BCC"/>
    <w:rsid w:val="00AA3EBB"/>
    <w:rsid w:val="00AA3F3D"/>
    <w:rsid w:val="00AA41D7"/>
    <w:rsid w:val="00AA4BFF"/>
    <w:rsid w:val="00AA533D"/>
    <w:rsid w:val="00AA54A5"/>
    <w:rsid w:val="00AA58EE"/>
    <w:rsid w:val="00AA5C1E"/>
    <w:rsid w:val="00AA5E3E"/>
    <w:rsid w:val="00AA5F25"/>
    <w:rsid w:val="00AA6393"/>
    <w:rsid w:val="00AA65D9"/>
    <w:rsid w:val="00AA689C"/>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08C"/>
    <w:rsid w:val="00B1125F"/>
    <w:rsid w:val="00B1144A"/>
    <w:rsid w:val="00B11467"/>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C2A"/>
    <w:rsid w:val="00B25F74"/>
    <w:rsid w:val="00B25FCB"/>
    <w:rsid w:val="00B26727"/>
    <w:rsid w:val="00B26E42"/>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52A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4B25"/>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520C"/>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0C0"/>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AF1"/>
    <w:rsid w:val="00BB1DA9"/>
    <w:rsid w:val="00BB2066"/>
    <w:rsid w:val="00BB20D0"/>
    <w:rsid w:val="00BB2AC3"/>
    <w:rsid w:val="00BB3280"/>
    <w:rsid w:val="00BB32AA"/>
    <w:rsid w:val="00BB3410"/>
    <w:rsid w:val="00BB3589"/>
    <w:rsid w:val="00BB39EB"/>
    <w:rsid w:val="00BB3AAA"/>
    <w:rsid w:val="00BB3E5E"/>
    <w:rsid w:val="00BB40E2"/>
    <w:rsid w:val="00BB4162"/>
    <w:rsid w:val="00BB484A"/>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354C"/>
    <w:rsid w:val="00BC3674"/>
    <w:rsid w:val="00BC3A97"/>
    <w:rsid w:val="00BC3C20"/>
    <w:rsid w:val="00BC48D7"/>
    <w:rsid w:val="00BC4C9A"/>
    <w:rsid w:val="00BC4EFD"/>
    <w:rsid w:val="00BC4F9E"/>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0829"/>
    <w:rsid w:val="00C612E5"/>
    <w:rsid w:val="00C61339"/>
    <w:rsid w:val="00C615AB"/>
    <w:rsid w:val="00C622F0"/>
    <w:rsid w:val="00C6242E"/>
    <w:rsid w:val="00C62879"/>
    <w:rsid w:val="00C628EA"/>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AF0"/>
    <w:rsid w:val="00CA2B3B"/>
    <w:rsid w:val="00CA2DBD"/>
    <w:rsid w:val="00CA30CC"/>
    <w:rsid w:val="00CA31B0"/>
    <w:rsid w:val="00CA31F0"/>
    <w:rsid w:val="00CA3E08"/>
    <w:rsid w:val="00CA4118"/>
    <w:rsid w:val="00CA411F"/>
    <w:rsid w:val="00CA5A49"/>
    <w:rsid w:val="00CA5E8F"/>
    <w:rsid w:val="00CA5F96"/>
    <w:rsid w:val="00CA668A"/>
    <w:rsid w:val="00CA69D3"/>
    <w:rsid w:val="00CA6EFA"/>
    <w:rsid w:val="00CA70C9"/>
    <w:rsid w:val="00CA76BC"/>
    <w:rsid w:val="00CA7A53"/>
    <w:rsid w:val="00CA7A59"/>
    <w:rsid w:val="00CA7A75"/>
    <w:rsid w:val="00CB08D5"/>
    <w:rsid w:val="00CB13E9"/>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B78BD"/>
    <w:rsid w:val="00CC00FA"/>
    <w:rsid w:val="00CC0AD2"/>
    <w:rsid w:val="00CC0B74"/>
    <w:rsid w:val="00CC1D86"/>
    <w:rsid w:val="00CC1DB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3EC2"/>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18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E7B"/>
    <w:rsid w:val="00D22FB3"/>
    <w:rsid w:val="00D235DB"/>
    <w:rsid w:val="00D23A7F"/>
    <w:rsid w:val="00D24347"/>
    <w:rsid w:val="00D2443C"/>
    <w:rsid w:val="00D24B38"/>
    <w:rsid w:val="00D24E53"/>
    <w:rsid w:val="00D2523D"/>
    <w:rsid w:val="00D25309"/>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3CFD"/>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A72"/>
    <w:rsid w:val="00DA1B80"/>
    <w:rsid w:val="00DA1EE2"/>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735"/>
    <w:rsid w:val="00DC2796"/>
    <w:rsid w:val="00DC29B7"/>
    <w:rsid w:val="00DC2C62"/>
    <w:rsid w:val="00DC2E87"/>
    <w:rsid w:val="00DC3336"/>
    <w:rsid w:val="00DC3E02"/>
    <w:rsid w:val="00DC49EE"/>
    <w:rsid w:val="00DC4DF6"/>
    <w:rsid w:val="00DC5373"/>
    <w:rsid w:val="00DC6391"/>
    <w:rsid w:val="00DC6959"/>
    <w:rsid w:val="00DC76A3"/>
    <w:rsid w:val="00DD002C"/>
    <w:rsid w:val="00DD006E"/>
    <w:rsid w:val="00DD0156"/>
    <w:rsid w:val="00DD02DB"/>
    <w:rsid w:val="00DD072E"/>
    <w:rsid w:val="00DD09B7"/>
    <w:rsid w:val="00DD1321"/>
    <w:rsid w:val="00DD33EE"/>
    <w:rsid w:val="00DD3625"/>
    <w:rsid w:val="00DD3981"/>
    <w:rsid w:val="00DD3B78"/>
    <w:rsid w:val="00DD3C85"/>
    <w:rsid w:val="00DD4DAD"/>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7ED"/>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D89"/>
    <w:rsid w:val="00E240F5"/>
    <w:rsid w:val="00E241D6"/>
    <w:rsid w:val="00E246CC"/>
    <w:rsid w:val="00E24A9E"/>
    <w:rsid w:val="00E24FAC"/>
    <w:rsid w:val="00E25667"/>
    <w:rsid w:val="00E25D47"/>
    <w:rsid w:val="00E25D58"/>
    <w:rsid w:val="00E25DAD"/>
    <w:rsid w:val="00E26129"/>
    <w:rsid w:val="00E263F7"/>
    <w:rsid w:val="00E269B7"/>
    <w:rsid w:val="00E26BCA"/>
    <w:rsid w:val="00E26D8B"/>
    <w:rsid w:val="00E271F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3514"/>
    <w:rsid w:val="00E554BB"/>
    <w:rsid w:val="00E5619B"/>
    <w:rsid w:val="00E566CE"/>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1DB"/>
    <w:rsid w:val="00EB4304"/>
    <w:rsid w:val="00EB530F"/>
    <w:rsid w:val="00EB5D83"/>
    <w:rsid w:val="00EB5E50"/>
    <w:rsid w:val="00EB6F07"/>
    <w:rsid w:val="00EB70E2"/>
    <w:rsid w:val="00EB7446"/>
    <w:rsid w:val="00EB7459"/>
    <w:rsid w:val="00EC0740"/>
    <w:rsid w:val="00EC0FBB"/>
    <w:rsid w:val="00EC1660"/>
    <w:rsid w:val="00EC182A"/>
    <w:rsid w:val="00EC39AA"/>
    <w:rsid w:val="00EC3C42"/>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1D19"/>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FB"/>
    <w:rsid w:val="00F01FD7"/>
    <w:rsid w:val="00F01FF1"/>
    <w:rsid w:val="00F0204F"/>
    <w:rsid w:val="00F0251A"/>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FC0"/>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BC4"/>
    <w:rsid w:val="00F242C8"/>
    <w:rsid w:val="00F24847"/>
    <w:rsid w:val="00F24BEF"/>
    <w:rsid w:val="00F2507A"/>
    <w:rsid w:val="00F2516E"/>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7035B"/>
    <w:rsid w:val="00F70609"/>
    <w:rsid w:val="00F706AF"/>
    <w:rsid w:val="00F713E6"/>
    <w:rsid w:val="00F71C94"/>
    <w:rsid w:val="00F71DE0"/>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647"/>
    <w:rsid w:val="00FA0C08"/>
    <w:rsid w:val="00FA0C91"/>
    <w:rsid w:val="00FA1008"/>
    <w:rsid w:val="00FA1312"/>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9E"/>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5CB0"/>
    <w:rsid w:val="00FC6120"/>
    <w:rsid w:val="00FC7973"/>
    <w:rsid w:val="00FD008B"/>
    <w:rsid w:val="00FD01B4"/>
    <w:rsid w:val="00FD0DAC"/>
    <w:rsid w:val="00FD1044"/>
    <w:rsid w:val="00FD1743"/>
    <w:rsid w:val="00FD1B0A"/>
    <w:rsid w:val="00FD1F14"/>
    <w:rsid w:val="00FD25A9"/>
    <w:rsid w:val="00FD27CB"/>
    <w:rsid w:val="00FD3375"/>
    <w:rsid w:val="00FD3461"/>
    <w:rsid w:val="00FD3680"/>
    <w:rsid w:val="00FD369A"/>
    <w:rsid w:val="00FD3A9A"/>
    <w:rsid w:val="00FD4578"/>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BC135916-C0DA-4E60-B5E2-B67368D70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2054958398">
          <w:marLeft w:val="446"/>
          <w:marRight w:val="0"/>
          <w:marTop w:val="0"/>
          <w:marBottom w:val="0"/>
          <w:divBdr>
            <w:top w:val="none" w:sz="0" w:space="0" w:color="auto"/>
            <w:left w:val="none" w:sz="0" w:space="0" w:color="auto"/>
            <w:bottom w:val="none" w:sz="0" w:space="0" w:color="auto"/>
            <w:right w:val="none" w:sz="0" w:space="0" w:color="auto"/>
          </w:divBdr>
        </w:div>
        <w:div w:id="509837017">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294A6-72E0-44FA-91FB-83E1595F2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1029</Words>
  <Characters>5870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 Yip</cp:lastModifiedBy>
  <cp:revision>2</cp:revision>
  <cp:lastPrinted>2013-07-02T07:16:00Z</cp:lastPrinted>
  <dcterms:created xsi:type="dcterms:W3CDTF">2020-11-09T07:33:00Z</dcterms:created>
  <dcterms:modified xsi:type="dcterms:W3CDTF">2020-11-09T07:33:00Z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